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33EBFF"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b/>
          <w:bCs/>
          <w:color w:val="000000"/>
          <w:sz w:val="24"/>
          <w:szCs w:val="24"/>
          <w:u w:val="single"/>
          <w:lang w:val="vi-VN" w:eastAsia="vi-VN"/>
        </w:rPr>
        <w:t>CỘNG HOÀ XÃ HỘI CHỦ NGHĨA VIỆT NAM</w:t>
      </w:r>
    </w:p>
    <w:p w14:paraId="3EF14CC9"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b/>
          <w:bCs/>
          <w:color w:val="000000"/>
          <w:sz w:val="24"/>
          <w:szCs w:val="24"/>
          <w:u w:val="single"/>
          <w:lang w:val="vi-VN" w:eastAsia="vi-VN"/>
        </w:rPr>
        <w:t>Độc lập - Tự do - Hạnh phúc</w:t>
      </w:r>
    </w:p>
    <w:p w14:paraId="4A1B88DF" w14:textId="77777777" w:rsidR="008D3FC1" w:rsidRPr="008D3FC1" w:rsidRDefault="008D3FC1" w:rsidP="008D3FC1">
      <w:pPr>
        <w:spacing w:after="0" w:line="240" w:lineRule="auto"/>
        <w:rPr>
          <w:rFonts w:eastAsia="Times New Roman" w:cs="Times New Roman"/>
          <w:sz w:val="24"/>
          <w:szCs w:val="24"/>
          <w:lang w:val="vi-VN" w:eastAsia="vi-VN"/>
        </w:rPr>
      </w:pPr>
    </w:p>
    <w:p w14:paraId="1D5EA24A"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b/>
          <w:bCs/>
          <w:color w:val="000000"/>
          <w:sz w:val="24"/>
          <w:szCs w:val="24"/>
          <w:lang w:val="vi-VN" w:eastAsia="vi-VN"/>
        </w:rPr>
        <w:t>ĐIỀU LỆ</w:t>
      </w:r>
    </w:p>
    <w:p w14:paraId="5284AB1A"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b/>
          <w:bCs/>
          <w:color w:val="000000"/>
          <w:sz w:val="24"/>
          <w:szCs w:val="24"/>
          <w:lang w:val="vi-VN" w:eastAsia="vi-VN"/>
        </w:rPr>
        <w:t>CÔNG TY CỔ PHẦN ĐẦU TƯ QUỐC TẾ TRƯỜNG XUÂN</w:t>
      </w:r>
    </w:p>
    <w:p w14:paraId="46A4E374"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Điều lệ này được soạn thảo và thông qua bởi các cổ đông sáng lập ngày  …/…../2020</w:t>
      </w:r>
    </w:p>
    <w:p w14:paraId="3EB6BF45"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Căn cứ vào:</w:t>
      </w:r>
    </w:p>
    <w:p w14:paraId="03D483A6"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Luật Doanh nghiệp số 68/2014/QH13 được Quốc hội nước CHXHCN Việt Nam thông qua ngày 26/11/2014 và các văn bản hướng dẫn thi hành Luật Doanh nghiệp.</w:t>
      </w:r>
    </w:p>
    <w:p w14:paraId="0ACB3905" w14:textId="77777777" w:rsidR="008D3FC1" w:rsidRPr="008D3FC1" w:rsidRDefault="008D3FC1" w:rsidP="008D3FC1">
      <w:pPr>
        <w:spacing w:after="0" w:line="240" w:lineRule="auto"/>
        <w:rPr>
          <w:rFonts w:eastAsia="Times New Roman" w:cs="Times New Roman"/>
          <w:sz w:val="24"/>
          <w:szCs w:val="24"/>
          <w:lang w:val="vi-VN" w:eastAsia="vi-VN"/>
        </w:rPr>
      </w:pPr>
    </w:p>
    <w:p w14:paraId="315733C2"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b/>
          <w:bCs/>
          <w:color w:val="000000"/>
          <w:sz w:val="24"/>
          <w:szCs w:val="24"/>
          <w:u w:val="single"/>
          <w:lang w:val="vi-VN" w:eastAsia="vi-VN"/>
        </w:rPr>
        <w:t>CHƯƠNG I</w:t>
      </w:r>
    </w:p>
    <w:p w14:paraId="79696321"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b/>
          <w:bCs/>
          <w:color w:val="000000"/>
          <w:sz w:val="24"/>
          <w:szCs w:val="24"/>
          <w:u w:val="single"/>
          <w:lang w:val="vi-VN" w:eastAsia="vi-VN"/>
        </w:rPr>
        <w:t>QUY ĐỊNH CHUNG</w:t>
      </w:r>
    </w:p>
    <w:p w14:paraId="5B0CD808" w14:textId="77777777" w:rsidR="008D3FC1" w:rsidRPr="008D3FC1" w:rsidRDefault="008D3FC1" w:rsidP="008D3FC1">
      <w:pPr>
        <w:spacing w:after="0" w:line="240" w:lineRule="auto"/>
        <w:rPr>
          <w:rFonts w:eastAsia="Times New Roman" w:cs="Times New Roman"/>
          <w:sz w:val="24"/>
          <w:szCs w:val="24"/>
          <w:lang w:val="vi-VN" w:eastAsia="vi-VN"/>
        </w:rPr>
      </w:pPr>
    </w:p>
    <w:p w14:paraId="16C88C3E"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b/>
          <w:bCs/>
          <w:color w:val="000000"/>
          <w:sz w:val="24"/>
          <w:szCs w:val="24"/>
          <w:lang w:val="vi-VN" w:eastAsia="vi-VN"/>
        </w:rPr>
        <w:t>ĐIỀU 1:</w:t>
      </w:r>
      <w:r w:rsidRPr="008D3FC1">
        <w:rPr>
          <w:rFonts w:eastAsia="Times New Roman" w:cs="Times New Roman"/>
          <w:b/>
          <w:bCs/>
          <w:color w:val="000000"/>
          <w:sz w:val="24"/>
          <w:szCs w:val="24"/>
          <w:lang w:val="vi-VN" w:eastAsia="vi-VN"/>
        </w:rPr>
        <w:tab/>
        <w:t xml:space="preserve"> HÌNH THỨC TÊN GỌI VÀ TRỤ SỞ CÔNG TY</w:t>
      </w:r>
    </w:p>
    <w:p w14:paraId="26B8D821" w14:textId="77777777" w:rsidR="008D3FC1" w:rsidRPr="008D3FC1" w:rsidRDefault="008D3FC1" w:rsidP="008D3FC1">
      <w:pPr>
        <w:spacing w:after="0" w:line="240" w:lineRule="auto"/>
        <w:rPr>
          <w:rFonts w:eastAsia="Times New Roman" w:cs="Times New Roman"/>
          <w:sz w:val="24"/>
          <w:szCs w:val="24"/>
          <w:lang w:val="vi-VN" w:eastAsia="vi-VN"/>
        </w:rPr>
      </w:pPr>
    </w:p>
    <w:p w14:paraId="1C4826E8"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b/>
          <w:bCs/>
          <w:color w:val="000000"/>
          <w:sz w:val="24"/>
          <w:szCs w:val="24"/>
          <w:lang w:val="vi-VN" w:eastAsia="vi-VN"/>
        </w:rPr>
        <w:t xml:space="preserve">1.1.    </w:t>
      </w:r>
      <w:r w:rsidRPr="008D3FC1">
        <w:rPr>
          <w:rFonts w:eastAsia="Times New Roman" w:cs="Times New Roman"/>
          <w:b/>
          <w:bCs/>
          <w:color w:val="000000"/>
          <w:sz w:val="24"/>
          <w:szCs w:val="24"/>
          <w:lang w:val="vi-VN" w:eastAsia="vi-VN"/>
        </w:rPr>
        <w:tab/>
      </w:r>
      <w:r w:rsidRPr="008D3FC1">
        <w:rPr>
          <w:rFonts w:eastAsia="Times New Roman" w:cs="Times New Roman"/>
          <w:color w:val="000000"/>
          <w:sz w:val="24"/>
          <w:szCs w:val="24"/>
          <w:lang w:val="vi-VN" w:eastAsia="vi-VN"/>
        </w:rPr>
        <w:t>Công ty thuộc hình thức Công ty cổ phần, hoạt động theo Luật doanh nghiệp và các qui định hiện hành khác của nước Cộng hoà xã hội chủ nghĩa Việt Nam.</w:t>
      </w:r>
    </w:p>
    <w:p w14:paraId="17095F9C" w14:textId="77777777" w:rsidR="008D3FC1" w:rsidRPr="008D3FC1" w:rsidRDefault="008D3FC1" w:rsidP="008D3FC1">
      <w:pPr>
        <w:spacing w:after="0" w:line="240" w:lineRule="auto"/>
        <w:rPr>
          <w:rFonts w:eastAsia="Times New Roman" w:cs="Times New Roman"/>
          <w:sz w:val="24"/>
          <w:szCs w:val="24"/>
          <w:lang w:val="vi-VN" w:eastAsia="vi-VN"/>
        </w:rPr>
      </w:pPr>
    </w:p>
    <w:p w14:paraId="5DA5A888"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b/>
          <w:bCs/>
          <w:color w:val="000000"/>
          <w:sz w:val="24"/>
          <w:szCs w:val="24"/>
          <w:lang w:val="vi-VN" w:eastAsia="vi-VN"/>
        </w:rPr>
        <w:t xml:space="preserve">1.2. </w:t>
      </w:r>
      <w:r w:rsidRPr="008D3FC1">
        <w:rPr>
          <w:rFonts w:eastAsia="Times New Roman" w:cs="Times New Roman"/>
          <w:b/>
          <w:bCs/>
          <w:color w:val="000000"/>
          <w:sz w:val="24"/>
          <w:szCs w:val="24"/>
          <w:lang w:val="vi-VN" w:eastAsia="vi-VN"/>
        </w:rPr>
        <w:tab/>
        <w:t>Tên Công ty:</w:t>
      </w:r>
    </w:p>
    <w:p w14:paraId="373F4079"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b/>
          <w:bCs/>
          <w:color w:val="000000"/>
          <w:sz w:val="24"/>
          <w:szCs w:val="24"/>
          <w:lang w:val="vi-VN" w:eastAsia="vi-VN"/>
        </w:rPr>
        <w:t xml:space="preserve">Tên công ty viết bằng tiếng Việt: </w:t>
      </w:r>
      <w:r w:rsidRPr="008D3FC1">
        <w:rPr>
          <w:rFonts w:eastAsia="Times New Roman" w:cs="Times New Roman"/>
          <w:color w:val="000000"/>
          <w:sz w:val="24"/>
          <w:szCs w:val="24"/>
          <w:lang w:val="vi-VN" w:eastAsia="vi-VN"/>
        </w:rPr>
        <w:t>CÔNG TY CỔ PHẦN ĐẦU TƯ QUỐC TẾ TRƯỜNG XUÂN</w:t>
      </w:r>
    </w:p>
    <w:p w14:paraId="10993E59"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b/>
          <w:bCs/>
          <w:color w:val="000000"/>
          <w:sz w:val="24"/>
          <w:szCs w:val="24"/>
          <w:lang w:val="vi-VN" w:eastAsia="vi-VN"/>
        </w:rPr>
        <w:t xml:space="preserve">Tên công ty viết bằng tiếng nước ngoài: </w:t>
      </w:r>
      <w:r w:rsidRPr="008D3FC1">
        <w:rPr>
          <w:rFonts w:eastAsia="Times New Roman" w:cs="Times New Roman"/>
          <w:color w:val="000000"/>
          <w:sz w:val="24"/>
          <w:szCs w:val="24"/>
          <w:lang w:val="vi-VN" w:eastAsia="vi-VN"/>
        </w:rPr>
        <w:t>TRUONG XUAN INTERNATIONAL INVESTMENT JOINT STOCK COMPANY</w:t>
      </w:r>
    </w:p>
    <w:p w14:paraId="61F98E62"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b/>
          <w:bCs/>
          <w:color w:val="000000"/>
          <w:sz w:val="24"/>
          <w:szCs w:val="24"/>
          <w:lang w:val="vi-VN" w:eastAsia="vi-VN"/>
        </w:rPr>
        <w:t>Tên công ty viết tắt: ./.</w:t>
      </w:r>
    </w:p>
    <w:p w14:paraId="3DD82C54"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b/>
          <w:bCs/>
          <w:color w:val="000000"/>
          <w:sz w:val="24"/>
          <w:szCs w:val="24"/>
          <w:lang w:val="vi-VN" w:eastAsia="vi-VN"/>
        </w:rPr>
        <w:t>1.3      Trụ sở Công ty</w:t>
      </w:r>
    </w:p>
    <w:p w14:paraId="29296D7B"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Địa chỉ trụ sở chính: Số 31, Ngõ 76 Phố An Dương, Phường Yên Phụ, Quận Tây Hồ, Thành phố Hà Nội</w:t>
      </w:r>
    </w:p>
    <w:p w14:paraId="3559CECB"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Hội đồng quản trị Công ty quyết định việc lập hay huỷ bỏ chi nhánh, văn phòng đại diện của Công ty.</w:t>
      </w:r>
    </w:p>
    <w:p w14:paraId="515F03AF" w14:textId="77777777" w:rsidR="008D3FC1" w:rsidRPr="008D3FC1" w:rsidRDefault="008D3FC1" w:rsidP="008D3FC1">
      <w:pPr>
        <w:spacing w:after="0" w:line="240" w:lineRule="auto"/>
        <w:rPr>
          <w:rFonts w:eastAsia="Times New Roman" w:cs="Times New Roman"/>
          <w:sz w:val="24"/>
          <w:szCs w:val="24"/>
          <w:lang w:val="vi-VN" w:eastAsia="vi-VN"/>
        </w:rPr>
      </w:pPr>
    </w:p>
    <w:p w14:paraId="451D246B"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b/>
          <w:bCs/>
          <w:color w:val="000000"/>
          <w:sz w:val="24"/>
          <w:szCs w:val="24"/>
          <w:u w:val="single"/>
          <w:lang w:val="vi-VN" w:eastAsia="vi-VN"/>
        </w:rPr>
        <w:t>ĐIỀU 2</w:t>
      </w:r>
      <w:r w:rsidRPr="008D3FC1">
        <w:rPr>
          <w:rFonts w:eastAsia="Times New Roman" w:cs="Times New Roman"/>
          <w:b/>
          <w:bCs/>
          <w:color w:val="000000"/>
          <w:sz w:val="24"/>
          <w:szCs w:val="24"/>
          <w:lang w:val="vi-VN" w:eastAsia="vi-VN"/>
        </w:rPr>
        <w:t>:</w:t>
      </w:r>
      <w:r w:rsidRPr="008D3FC1">
        <w:rPr>
          <w:rFonts w:eastAsia="Times New Roman" w:cs="Times New Roman"/>
          <w:b/>
          <w:bCs/>
          <w:color w:val="000000"/>
          <w:sz w:val="24"/>
          <w:szCs w:val="24"/>
          <w:lang w:val="vi-VN" w:eastAsia="vi-VN"/>
        </w:rPr>
        <w:tab/>
        <w:t>NGÀNH, NGHỀ KINH DOANH</w:t>
      </w:r>
      <w:r w:rsidRPr="008D3FC1">
        <w:rPr>
          <w:rFonts w:eastAsia="Times New Roman" w:cs="Times New Roman"/>
          <w:color w:val="000000"/>
          <w:sz w:val="24"/>
          <w:szCs w:val="24"/>
          <w:lang w:val="vi-VN" w:eastAsia="vi-VN"/>
        </w:rPr>
        <w:t> </w:t>
      </w:r>
    </w:p>
    <w:p w14:paraId="0A0B0088" w14:textId="77777777" w:rsidR="008D3FC1" w:rsidRPr="008D3FC1" w:rsidRDefault="008D3FC1" w:rsidP="008D3FC1">
      <w:pPr>
        <w:spacing w:after="0" w:line="240" w:lineRule="auto"/>
        <w:ind w:hanging="709"/>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2.1</w:t>
      </w:r>
      <w:r w:rsidRPr="008D3FC1">
        <w:rPr>
          <w:rFonts w:eastAsia="Times New Roman" w:cs="Times New Roman"/>
          <w:color w:val="000000"/>
          <w:sz w:val="24"/>
          <w:szCs w:val="24"/>
          <w:lang w:val="vi-VN" w:eastAsia="vi-VN"/>
        </w:rPr>
        <w:tab/>
        <w:t>Công ty kinh doanh những ngành nghề sau:</w:t>
      </w:r>
    </w:p>
    <w:tbl>
      <w:tblPr>
        <w:tblW w:w="0" w:type="auto"/>
        <w:tblCellMar>
          <w:top w:w="15" w:type="dxa"/>
          <w:left w:w="15" w:type="dxa"/>
          <w:bottom w:w="15" w:type="dxa"/>
          <w:right w:w="15" w:type="dxa"/>
        </w:tblCellMar>
        <w:tblLook w:val="04A0" w:firstRow="1" w:lastRow="0" w:firstColumn="1" w:lastColumn="0" w:noHBand="0" w:noVBand="1"/>
      </w:tblPr>
      <w:tblGrid>
        <w:gridCol w:w="670"/>
        <w:gridCol w:w="6001"/>
        <w:gridCol w:w="934"/>
        <w:gridCol w:w="1412"/>
      </w:tblGrid>
      <w:tr w:rsidR="008D3FC1" w:rsidRPr="008D3FC1" w14:paraId="28B8403E" w14:textId="77777777" w:rsidTr="008D3FC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2004D8"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b/>
                <w:bCs/>
                <w:color w:val="000000"/>
                <w:sz w:val="24"/>
                <w:szCs w:val="24"/>
                <w:lang w:val="vi-VN" w:eastAsia="vi-VN"/>
              </w:rPr>
              <w:t>STT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66CF73"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b/>
                <w:bCs/>
                <w:color w:val="000000"/>
                <w:sz w:val="24"/>
                <w:szCs w:val="24"/>
                <w:lang w:val="vi-VN" w:eastAsia="vi-VN"/>
              </w:rPr>
              <w:t>Tên ngành</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3147B8"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b/>
                <w:bCs/>
                <w:color w:val="000000"/>
                <w:sz w:val="24"/>
                <w:szCs w:val="24"/>
                <w:lang w:val="vi-VN" w:eastAsia="vi-VN"/>
              </w:rPr>
              <w:t>Mã ngành</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99289F"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b/>
                <w:bCs/>
                <w:color w:val="000000"/>
                <w:sz w:val="24"/>
                <w:szCs w:val="24"/>
                <w:lang w:val="vi-VN" w:eastAsia="vi-VN"/>
              </w:rPr>
              <w:t>Ngành, nghề kinh doanh chính</w:t>
            </w:r>
          </w:p>
        </w:tc>
      </w:tr>
      <w:tr w:rsidR="008D3FC1" w:rsidRPr="008D3FC1" w14:paraId="046ECE01" w14:textId="77777777" w:rsidTr="008D3FC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855441" w14:textId="77777777" w:rsidR="008D3FC1" w:rsidRPr="008D3FC1" w:rsidRDefault="008D3FC1" w:rsidP="008D3FC1">
            <w:pPr>
              <w:numPr>
                <w:ilvl w:val="0"/>
                <w:numId w:val="1"/>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FE1142"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Trồng cây hàng năm khác</w:t>
            </w:r>
          </w:p>
          <w:p w14:paraId="45E91467"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Chi tiết: Trồng cây dược liệu, hương liệu hàng năm</w:t>
            </w:r>
          </w:p>
        </w:tc>
        <w:tc>
          <w:tcPr>
            <w:tcW w:w="0" w:type="auto"/>
            <w:tcBorders>
              <w:top w:val="single" w:sz="4" w:space="0" w:color="000000"/>
              <w:left w:val="single" w:sz="4" w:space="0" w:color="000000"/>
              <w:bottom w:val="single" w:sz="4" w:space="0" w:color="000000"/>
            </w:tcBorders>
            <w:shd w:val="clear" w:color="auto" w:fill="FFFFFF"/>
            <w:tcMar>
              <w:top w:w="0" w:type="dxa"/>
              <w:left w:w="108" w:type="dxa"/>
              <w:bottom w:w="0" w:type="dxa"/>
              <w:right w:w="108" w:type="dxa"/>
            </w:tcMar>
            <w:hideMark/>
          </w:tcPr>
          <w:p w14:paraId="19C07DF9"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0119</w:t>
            </w:r>
          </w:p>
        </w:tc>
        <w:tc>
          <w:tcPr>
            <w:tcW w:w="0" w:type="auto"/>
            <w:tcBorders>
              <w:top w:val="single" w:sz="4" w:space="0" w:color="000000"/>
              <w:bottom w:val="single" w:sz="4" w:space="0" w:color="000000"/>
              <w:right w:val="single" w:sz="4" w:space="0" w:color="000000"/>
            </w:tcBorders>
            <w:tcMar>
              <w:top w:w="0" w:type="dxa"/>
              <w:left w:w="108" w:type="dxa"/>
              <w:bottom w:w="0" w:type="dxa"/>
              <w:right w:w="108" w:type="dxa"/>
            </w:tcMar>
            <w:hideMark/>
          </w:tcPr>
          <w:p w14:paraId="08AD8909" w14:textId="77777777" w:rsidR="008D3FC1" w:rsidRPr="008D3FC1" w:rsidRDefault="008D3FC1" w:rsidP="008D3FC1">
            <w:pPr>
              <w:spacing w:after="0" w:line="240" w:lineRule="auto"/>
              <w:rPr>
                <w:rFonts w:eastAsia="Times New Roman" w:cs="Times New Roman"/>
                <w:sz w:val="24"/>
                <w:szCs w:val="24"/>
                <w:lang w:val="vi-VN" w:eastAsia="vi-VN"/>
              </w:rPr>
            </w:pPr>
          </w:p>
        </w:tc>
      </w:tr>
      <w:tr w:rsidR="008D3FC1" w:rsidRPr="008D3FC1" w14:paraId="44D55582" w14:textId="77777777" w:rsidTr="008D3FC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E1A487" w14:textId="77777777" w:rsidR="008D3FC1" w:rsidRPr="008D3FC1" w:rsidRDefault="008D3FC1" w:rsidP="008D3FC1">
            <w:pPr>
              <w:numPr>
                <w:ilvl w:val="0"/>
                <w:numId w:val="2"/>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71904E"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Trồng cây gia vị, cây dược liệu, cây hương liệu lâu năm</w:t>
            </w:r>
          </w:p>
        </w:tc>
        <w:tc>
          <w:tcPr>
            <w:tcW w:w="0" w:type="auto"/>
            <w:tcBorders>
              <w:top w:val="single" w:sz="4" w:space="0" w:color="000000"/>
              <w:left w:val="single" w:sz="4" w:space="0" w:color="000000"/>
              <w:bottom w:val="single" w:sz="4" w:space="0" w:color="000000"/>
            </w:tcBorders>
            <w:shd w:val="clear" w:color="auto" w:fill="FFFFFF"/>
            <w:tcMar>
              <w:top w:w="0" w:type="dxa"/>
              <w:left w:w="108" w:type="dxa"/>
              <w:bottom w:w="0" w:type="dxa"/>
              <w:right w:w="108" w:type="dxa"/>
            </w:tcMar>
            <w:hideMark/>
          </w:tcPr>
          <w:p w14:paraId="2FB9E232"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0128</w:t>
            </w:r>
          </w:p>
        </w:tc>
        <w:tc>
          <w:tcPr>
            <w:tcW w:w="0" w:type="auto"/>
            <w:tcBorders>
              <w:top w:val="single" w:sz="4" w:space="0" w:color="000000"/>
              <w:bottom w:val="single" w:sz="4" w:space="0" w:color="000000"/>
              <w:right w:val="single" w:sz="4" w:space="0" w:color="000000"/>
            </w:tcBorders>
            <w:tcMar>
              <w:top w:w="0" w:type="dxa"/>
              <w:left w:w="108" w:type="dxa"/>
              <w:bottom w:w="0" w:type="dxa"/>
              <w:right w:w="108" w:type="dxa"/>
            </w:tcMar>
            <w:hideMark/>
          </w:tcPr>
          <w:p w14:paraId="0927542F" w14:textId="77777777" w:rsidR="008D3FC1" w:rsidRPr="008D3FC1" w:rsidRDefault="008D3FC1" w:rsidP="008D3FC1">
            <w:pPr>
              <w:spacing w:after="0" w:line="240" w:lineRule="auto"/>
              <w:rPr>
                <w:rFonts w:eastAsia="Times New Roman" w:cs="Times New Roman"/>
                <w:sz w:val="24"/>
                <w:szCs w:val="24"/>
                <w:lang w:val="vi-VN" w:eastAsia="vi-VN"/>
              </w:rPr>
            </w:pPr>
          </w:p>
        </w:tc>
      </w:tr>
      <w:tr w:rsidR="008D3FC1" w:rsidRPr="008D3FC1" w14:paraId="49903CDF" w14:textId="77777777" w:rsidTr="008D3FC1">
        <w:tc>
          <w:tcPr>
            <w:tcW w:w="0" w:type="auto"/>
            <w:tcBorders>
              <w:top w:val="single" w:sz="4" w:space="0" w:color="000000"/>
              <w:left w:val="single" w:sz="4" w:space="0" w:color="000000"/>
              <w:bottom w:val="single" w:sz="4" w:space="0" w:color="000000"/>
            </w:tcBorders>
            <w:tcMar>
              <w:top w:w="0" w:type="dxa"/>
              <w:left w:w="108" w:type="dxa"/>
              <w:bottom w:w="0" w:type="dxa"/>
              <w:right w:w="108" w:type="dxa"/>
            </w:tcMar>
            <w:hideMark/>
          </w:tcPr>
          <w:p w14:paraId="473E2C2D" w14:textId="77777777" w:rsidR="008D3FC1" w:rsidRPr="008D3FC1" w:rsidRDefault="008D3FC1" w:rsidP="008D3FC1">
            <w:pPr>
              <w:numPr>
                <w:ilvl w:val="0"/>
                <w:numId w:val="3"/>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top w:val="single" w:sz="4" w:space="0" w:color="000000"/>
              <w:bottom w:val="single" w:sz="8" w:space="0" w:color="000000"/>
              <w:right w:val="single" w:sz="8" w:space="0" w:color="000000"/>
            </w:tcBorders>
            <w:tcMar>
              <w:top w:w="0" w:type="dxa"/>
              <w:left w:w="108" w:type="dxa"/>
              <w:bottom w:w="0" w:type="dxa"/>
              <w:right w:w="108" w:type="dxa"/>
            </w:tcMar>
            <w:hideMark/>
          </w:tcPr>
          <w:p w14:paraId="37318CEB"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Hoạt động dịch vụ trồng trọt</w:t>
            </w:r>
          </w:p>
        </w:tc>
        <w:tc>
          <w:tcPr>
            <w:tcW w:w="0" w:type="auto"/>
            <w:tcBorders>
              <w:top w:val="single" w:sz="4"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2F7F3A8"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0161</w:t>
            </w:r>
          </w:p>
        </w:tc>
        <w:tc>
          <w:tcPr>
            <w:tcW w:w="0" w:type="auto"/>
            <w:tcBorders>
              <w:top w:val="single" w:sz="4" w:space="0" w:color="000000"/>
              <w:left w:val="single" w:sz="8" w:space="0" w:color="000000"/>
              <w:bottom w:val="single" w:sz="4" w:space="0" w:color="000000"/>
              <w:right w:val="single" w:sz="4" w:space="0" w:color="000000"/>
            </w:tcBorders>
            <w:tcMar>
              <w:top w:w="0" w:type="dxa"/>
              <w:left w:w="108" w:type="dxa"/>
              <w:bottom w:w="0" w:type="dxa"/>
              <w:right w:w="108" w:type="dxa"/>
            </w:tcMar>
            <w:hideMark/>
          </w:tcPr>
          <w:p w14:paraId="7D4B372A" w14:textId="77777777" w:rsidR="008D3FC1" w:rsidRPr="008D3FC1" w:rsidRDefault="008D3FC1" w:rsidP="008D3FC1">
            <w:pPr>
              <w:spacing w:after="0" w:line="240" w:lineRule="auto"/>
              <w:rPr>
                <w:rFonts w:eastAsia="Times New Roman" w:cs="Times New Roman"/>
                <w:sz w:val="24"/>
                <w:szCs w:val="24"/>
                <w:lang w:val="vi-VN" w:eastAsia="vi-VN"/>
              </w:rPr>
            </w:pPr>
          </w:p>
        </w:tc>
      </w:tr>
      <w:tr w:rsidR="008D3FC1" w:rsidRPr="008D3FC1" w14:paraId="05A0AA82" w14:textId="77777777" w:rsidTr="008D3FC1">
        <w:tc>
          <w:tcPr>
            <w:tcW w:w="0" w:type="auto"/>
            <w:tcBorders>
              <w:top w:val="single" w:sz="4" w:space="0" w:color="000000"/>
              <w:left w:val="single" w:sz="4" w:space="0" w:color="000000"/>
              <w:bottom w:val="single" w:sz="4" w:space="0" w:color="000000"/>
            </w:tcBorders>
            <w:tcMar>
              <w:top w:w="0" w:type="dxa"/>
              <w:left w:w="108" w:type="dxa"/>
              <w:bottom w:w="0" w:type="dxa"/>
              <w:right w:w="108" w:type="dxa"/>
            </w:tcMar>
            <w:hideMark/>
          </w:tcPr>
          <w:p w14:paraId="3D7C1619" w14:textId="77777777" w:rsidR="008D3FC1" w:rsidRPr="008D3FC1" w:rsidRDefault="008D3FC1" w:rsidP="008D3FC1">
            <w:pPr>
              <w:numPr>
                <w:ilvl w:val="0"/>
                <w:numId w:val="4"/>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top w:val="single" w:sz="8" w:space="0" w:color="000000"/>
              <w:bottom w:val="single" w:sz="8" w:space="0" w:color="000000"/>
              <w:right w:val="single" w:sz="8" w:space="0" w:color="000000"/>
            </w:tcBorders>
            <w:tcMar>
              <w:top w:w="0" w:type="dxa"/>
              <w:left w:w="108" w:type="dxa"/>
              <w:bottom w:w="0" w:type="dxa"/>
              <w:right w:w="108" w:type="dxa"/>
            </w:tcMar>
            <w:hideMark/>
          </w:tcPr>
          <w:p w14:paraId="5C6883D0"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Hoạt động dịch vụ chăn nuôi</w:t>
            </w:r>
          </w:p>
        </w:tc>
        <w:tc>
          <w:tcPr>
            <w:tcW w:w="0" w:type="auto"/>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095AE63"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0162</w:t>
            </w:r>
          </w:p>
        </w:tc>
        <w:tc>
          <w:tcPr>
            <w:tcW w:w="0" w:type="auto"/>
            <w:tcBorders>
              <w:top w:val="single" w:sz="4" w:space="0" w:color="000000"/>
              <w:left w:val="single" w:sz="8" w:space="0" w:color="000000"/>
              <w:bottom w:val="single" w:sz="4" w:space="0" w:color="000000"/>
              <w:right w:val="single" w:sz="4" w:space="0" w:color="000000"/>
            </w:tcBorders>
            <w:tcMar>
              <w:top w:w="0" w:type="dxa"/>
              <w:left w:w="108" w:type="dxa"/>
              <w:bottom w:w="0" w:type="dxa"/>
              <w:right w:w="108" w:type="dxa"/>
            </w:tcMar>
            <w:hideMark/>
          </w:tcPr>
          <w:p w14:paraId="794FCE0C" w14:textId="77777777" w:rsidR="008D3FC1" w:rsidRPr="008D3FC1" w:rsidRDefault="008D3FC1" w:rsidP="008D3FC1">
            <w:pPr>
              <w:spacing w:after="0" w:line="240" w:lineRule="auto"/>
              <w:rPr>
                <w:rFonts w:eastAsia="Times New Roman" w:cs="Times New Roman"/>
                <w:sz w:val="24"/>
                <w:szCs w:val="24"/>
                <w:lang w:val="vi-VN" w:eastAsia="vi-VN"/>
              </w:rPr>
            </w:pPr>
          </w:p>
        </w:tc>
      </w:tr>
      <w:tr w:rsidR="008D3FC1" w:rsidRPr="008D3FC1" w14:paraId="194CBFEC" w14:textId="77777777" w:rsidTr="008D3FC1">
        <w:tc>
          <w:tcPr>
            <w:tcW w:w="0" w:type="auto"/>
            <w:tcBorders>
              <w:top w:val="single" w:sz="4" w:space="0" w:color="000000"/>
              <w:left w:val="single" w:sz="4" w:space="0" w:color="000000"/>
              <w:bottom w:val="single" w:sz="4" w:space="0" w:color="000000"/>
            </w:tcBorders>
            <w:tcMar>
              <w:top w:w="0" w:type="dxa"/>
              <w:left w:w="108" w:type="dxa"/>
              <w:bottom w:w="0" w:type="dxa"/>
              <w:right w:w="108" w:type="dxa"/>
            </w:tcMar>
            <w:hideMark/>
          </w:tcPr>
          <w:p w14:paraId="7FB9F259" w14:textId="77777777" w:rsidR="008D3FC1" w:rsidRPr="008D3FC1" w:rsidRDefault="008D3FC1" w:rsidP="008D3FC1">
            <w:pPr>
              <w:numPr>
                <w:ilvl w:val="0"/>
                <w:numId w:val="5"/>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top w:val="single" w:sz="8" w:space="0" w:color="000000"/>
              <w:bottom w:val="single" w:sz="8" w:space="0" w:color="000000"/>
              <w:right w:val="single" w:sz="8" w:space="0" w:color="000000"/>
            </w:tcBorders>
            <w:tcMar>
              <w:top w:w="0" w:type="dxa"/>
              <w:left w:w="108" w:type="dxa"/>
              <w:bottom w:w="0" w:type="dxa"/>
              <w:right w:w="108" w:type="dxa"/>
            </w:tcMar>
            <w:hideMark/>
          </w:tcPr>
          <w:p w14:paraId="1B933838"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Hoạt động dịch vụ sau thu hoạch</w:t>
            </w:r>
          </w:p>
        </w:tc>
        <w:tc>
          <w:tcPr>
            <w:tcW w:w="0" w:type="auto"/>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9E087CB"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0163</w:t>
            </w:r>
          </w:p>
        </w:tc>
        <w:tc>
          <w:tcPr>
            <w:tcW w:w="0" w:type="auto"/>
            <w:tcBorders>
              <w:top w:val="single" w:sz="4" w:space="0" w:color="000000"/>
              <w:left w:val="single" w:sz="8" w:space="0" w:color="000000"/>
              <w:bottom w:val="single" w:sz="4" w:space="0" w:color="000000"/>
              <w:right w:val="single" w:sz="4" w:space="0" w:color="000000"/>
            </w:tcBorders>
            <w:tcMar>
              <w:top w:w="0" w:type="dxa"/>
              <w:left w:w="108" w:type="dxa"/>
              <w:bottom w:w="0" w:type="dxa"/>
              <w:right w:w="108" w:type="dxa"/>
            </w:tcMar>
            <w:hideMark/>
          </w:tcPr>
          <w:p w14:paraId="35C67394" w14:textId="77777777" w:rsidR="008D3FC1" w:rsidRPr="008D3FC1" w:rsidRDefault="008D3FC1" w:rsidP="008D3FC1">
            <w:pPr>
              <w:spacing w:after="0" w:line="240" w:lineRule="auto"/>
              <w:rPr>
                <w:rFonts w:eastAsia="Times New Roman" w:cs="Times New Roman"/>
                <w:sz w:val="24"/>
                <w:szCs w:val="24"/>
                <w:lang w:val="vi-VN" w:eastAsia="vi-VN"/>
              </w:rPr>
            </w:pPr>
          </w:p>
        </w:tc>
      </w:tr>
      <w:tr w:rsidR="008D3FC1" w:rsidRPr="008D3FC1" w14:paraId="0B3FD4D8" w14:textId="77777777" w:rsidTr="008D3FC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6B7B54" w14:textId="77777777" w:rsidR="008D3FC1" w:rsidRPr="008D3FC1" w:rsidRDefault="008D3FC1" w:rsidP="008D3FC1">
            <w:pPr>
              <w:numPr>
                <w:ilvl w:val="0"/>
                <w:numId w:val="6"/>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top w:val="single" w:sz="8"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672101"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Chế biến, bảo quản thịt và các sản phẩm từ thịt</w:t>
            </w:r>
          </w:p>
        </w:tc>
        <w:tc>
          <w:tcPr>
            <w:tcW w:w="0" w:type="auto"/>
            <w:tcBorders>
              <w:top w:val="single" w:sz="8"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69F4E2"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1010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E473EB" w14:textId="77777777" w:rsidR="008D3FC1" w:rsidRPr="008D3FC1" w:rsidRDefault="008D3FC1" w:rsidP="008D3FC1">
            <w:pPr>
              <w:spacing w:after="0" w:line="240" w:lineRule="auto"/>
              <w:rPr>
                <w:rFonts w:eastAsia="Times New Roman" w:cs="Times New Roman"/>
                <w:sz w:val="24"/>
                <w:szCs w:val="24"/>
                <w:lang w:val="vi-VN" w:eastAsia="vi-VN"/>
              </w:rPr>
            </w:pPr>
          </w:p>
        </w:tc>
      </w:tr>
      <w:tr w:rsidR="008D3FC1" w:rsidRPr="008D3FC1" w14:paraId="1AF90436" w14:textId="77777777" w:rsidTr="008D3FC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D5071C" w14:textId="77777777" w:rsidR="008D3FC1" w:rsidRPr="008D3FC1" w:rsidRDefault="008D3FC1" w:rsidP="008D3FC1">
            <w:pPr>
              <w:numPr>
                <w:ilvl w:val="0"/>
                <w:numId w:val="7"/>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7E9031"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Chế biến, bảo quản thuỷ sản và các sản phẩm từ thuỷ sản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6E8B88"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1020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EBB12F" w14:textId="77777777" w:rsidR="008D3FC1" w:rsidRPr="008D3FC1" w:rsidRDefault="008D3FC1" w:rsidP="008D3FC1">
            <w:pPr>
              <w:spacing w:after="0" w:line="240" w:lineRule="auto"/>
              <w:rPr>
                <w:rFonts w:eastAsia="Times New Roman" w:cs="Times New Roman"/>
                <w:sz w:val="24"/>
                <w:szCs w:val="24"/>
                <w:lang w:val="vi-VN" w:eastAsia="vi-VN"/>
              </w:rPr>
            </w:pPr>
          </w:p>
        </w:tc>
      </w:tr>
      <w:tr w:rsidR="008D3FC1" w:rsidRPr="008D3FC1" w14:paraId="2A1795B6" w14:textId="77777777" w:rsidTr="008D3FC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233E91" w14:textId="77777777" w:rsidR="008D3FC1" w:rsidRPr="008D3FC1" w:rsidRDefault="008D3FC1" w:rsidP="008D3FC1">
            <w:pPr>
              <w:numPr>
                <w:ilvl w:val="0"/>
                <w:numId w:val="8"/>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242E4D"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Chế biến và bảo quản rau quả</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10E97C"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1030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DA05A6" w14:textId="77777777" w:rsidR="008D3FC1" w:rsidRPr="008D3FC1" w:rsidRDefault="008D3FC1" w:rsidP="008D3FC1">
            <w:pPr>
              <w:spacing w:after="0" w:line="240" w:lineRule="auto"/>
              <w:rPr>
                <w:rFonts w:eastAsia="Times New Roman" w:cs="Times New Roman"/>
                <w:sz w:val="24"/>
                <w:szCs w:val="24"/>
                <w:lang w:val="vi-VN" w:eastAsia="vi-VN"/>
              </w:rPr>
            </w:pPr>
          </w:p>
        </w:tc>
      </w:tr>
      <w:tr w:rsidR="008D3FC1" w:rsidRPr="008D3FC1" w14:paraId="77CFCC10" w14:textId="77777777" w:rsidTr="008D3FC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D729E0" w14:textId="77777777" w:rsidR="008D3FC1" w:rsidRPr="008D3FC1" w:rsidRDefault="008D3FC1" w:rsidP="008D3FC1">
            <w:pPr>
              <w:numPr>
                <w:ilvl w:val="0"/>
                <w:numId w:val="9"/>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6E7083"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Chế biến sữa và các sản phẩm từ sữa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DF07EA"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1050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3F69F0" w14:textId="77777777" w:rsidR="008D3FC1" w:rsidRPr="008D3FC1" w:rsidRDefault="008D3FC1" w:rsidP="008D3FC1">
            <w:pPr>
              <w:spacing w:after="0" w:line="240" w:lineRule="auto"/>
              <w:rPr>
                <w:rFonts w:eastAsia="Times New Roman" w:cs="Times New Roman"/>
                <w:sz w:val="24"/>
                <w:szCs w:val="24"/>
                <w:lang w:val="vi-VN" w:eastAsia="vi-VN"/>
              </w:rPr>
            </w:pPr>
          </w:p>
        </w:tc>
      </w:tr>
      <w:tr w:rsidR="008D3FC1" w:rsidRPr="008D3FC1" w14:paraId="167E8C2D" w14:textId="77777777" w:rsidTr="008D3FC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D484A2" w14:textId="77777777" w:rsidR="008D3FC1" w:rsidRPr="008D3FC1" w:rsidRDefault="008D3FC1" w:rsidP="008D3FC1">
            <w:pPr>
              <w:numPr>
                <w:ilvl w:val="0"/>
                <w:numId w:val="10"/>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top w:val="single" w:sz="4" w:space="0" w:color="000000"/>
              <w:left w:val="single" w:sz="4" w:space="0" w:color="000000"/>
              <w:right w:val="single" w:sz="4" w:space="0" w:color="000000"/>
            </w:tcBorders>
            <w:tcMar>
              <w:top w:w="0" w:type="dxa"/>
              <w:left w:w="108" w:type="dxa"/>
              <w:bottom w:w="0" w:type="dxa"/>
              <w:right w:w="108" w:type="dxa"/>
            </w:tcMar>
            <w:hideMark/>
          </w:tcPr>
          <w:p w14:paraId="68F140BF"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Sản xuất tinh bột và các sản phẩm từ tinh bột</w:t>
            </w:r>
          </w:p>
        </w:tc>
        <w:tc>
          <w:tcPr>
            <w:tcW w:w="0" w:type="auto"/>
            <w:tcBorders>
              <w:top w:val="single" w:sz="4" w:space="0" w:color="000000"/>
              <w:left w:val="single" w:sz="4" w:space="0" w:color="000000"/>
              <w:right w:val="single" w:sz="4" w:space="0" w:color="000000"/>
            </w:tcBorders>
            <w:tcMar>
              <w:top w:w="0" w:type="dxa"/>
              <w:left w:w="108" w:type="dxa"/>
              <w:bottom w:w="0" w:type="dxa"/>
              <w:right w:w="108" w:type="dxa"/>
            </w:tcMar>
            <w:hideMark/>
          </w:tcPr>
          <w:p w14:paraId="0A4DD002"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1062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31906D" w14:textId="77777777" w:rsidR="008D3FC1" w:rsidRPr="008D3FC1" w:rsidRDefault="008D3FC1" w:rsidP="008D3FC1">
            <w:pPr>
              <w:spacing w:after="0" w:line="240" w:lineRule="auto"/>
              <w:rPr>
                <w:rFonts w:eastAsia="Times New Roman" w:cs="Times New Roman"/>
                <w:sz w:val="24"/>
                <w:szCs w:val="24"/>
                <w:lang w:val="vi-VN" w:eastAsia="vi-VN"/>
              </w:rPr>
            </w:pPr>
          </w:p>
        </w:tc>
      </w:tr>
      <w:tr w:rsidR="008D3FC1" w:rsidRPr="008D3FC1" w14:paraId="38169DCA" w14:textId="77777777" w:rsidTr="008D3FC1">
        <w:tc>
          <w:tcPr>
            <w:tcW w:w="0" w:type="auto"/>
            <w:tcBorders>
              <w:top w:val="single" w:sz="4" w:space="0" w:color="000000"/>
              <w:left w:val="single" w:sz="4" w:space="0" w:color="000000"/>
              <w:bottom w:val="single" w:sz="4" w:space="0" w:color="000000"/>
            </w:tcBorders>
            <w:tcMar>
              <w:top w:w="0" w:type="dxa"/>
              <w:left w:w="108" w:type="dxa"/>
              <w:bottom w:w="0" w:type="dxa"/>
              <w:right w:w="108" w:type="dxa"/>
            </w:tcMar>
            <w:hideMark/>
          </w:tcPr>
          <w:p w14:paraId="0FD46761" w14:textId="77777777" w:rsidR="008D3FC1" w:rsidRPr="008D3FC1" w:rsidRDefault="008D3FC1" w:rsidP="008D3FC1">
            <w:pPr>
              <w:numPr>
                <w:ilvl w:val="0"/>
                <w:numId w:val="11"/>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bottom w:val="single" w:sz="8" w:space="0" w:color="000000"/>
              <w:right w:val="single" w:sz="8" w:space="0" w:color="000000"/>
            </w:tcBorders>
            <w:tcMar>
              <w:top w:w="0" w:type="dxa"/>
              <w:left w:w="108" w:type="dxa"/>
              <w:bottom w:w="0" w:type="dxa"/>
              <w:right w:w="108" w:type="dxa"/>
            </w:tcMar>
            <w:hideMark/>
          </w:tcPr>
          <w:p w14:paraId="628E9D39"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Sản xuất các loại bánh từ bột</w:t>
            </w:r>
          </w:p>
        </w:tc>
        <w:tc>
          <w:tcPr>
            <w:tcW w:w="0" w:type="auto"/>
            <w:tcBorders>
              <w:left w:val="single" w:sz="8" w:space="0" w:color="000000"/>
              <w:bottom w:val="single" w:sz="8" w:space="0" w:color="000000"/>
              <w:right w:val="single" w:sz="8" w:space="0" w:color="000000"/>
            </w:tcBorders>
            <w:tcMar>
              <w:top w:w="0" w:type="dxa"/>
              <w:left w:w="108" w:type="dxa"/>
              <w:bottom w:w="0" w:type="dxa"/>
              <w:right w:w="108" w:type="dxa"/>
            </w:tcMar>
            <w:hideMark/>
          </w:tcPr>
          <w:p w14:paraId="14327B43"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1071</w:t>
            </w:r>
          </w:p>
        </w:tc>
        <w:tc>
          <w:tcPr>
            <w:tcW w:w="0" w:type="auto"/>
            <w:tcBorders>
              <w:top w:val="single" w:sz="4" w:space="0" w:color="000000"/>
              <w:left w:val="single" w:sz="8" w:space="0" w:color="000000"/>
              <w:bottom w:val="single" w:sz="4" w:space="0" w:color="000000"/>
              <w:right w:val="single" w:sz="4" w:space="0" w:color="000000"/>
            </w:tcBorders>
            <w:tcMar>
              <w:top w:w="0" w:type="dxa"/>
              <w:left w:w="108" w:type="dxa"/>
              <w:bottom w:w="0" w:type="dxa"/>
              <w:right w:w="108" w:type="dxa"/>
            </w:tcMar>
            <w:hideMark/>
          </w:tcPr>
          <w:p w14:paraId="6FAF6DDD" w14:textId="77777777" w:rsidR="008D3FC1" w:rsidRPr="008D3FC1" w:rsidRDefault="008D3FC1" w:rsidP="008D3FC1">
            <w:pPr>
              <w:spacing w:after="0" w:line="240" w:lineRule="auto"/>
              <w:rPr>
                <w:rFonts w:eastAsia="Times New Roman" w:cs="Times New Roman"/>
                <w:sz w:val="24"/>
                <w:szCs w:val="24"/>
                <w:lang w:val="vi-VN" w:eastAsia="vi-VN"/>
              </w:rPr>
            </w:pPr>
          </w:p>
        </w:tc>
      </w:tr>
      <w:tr w:rsidR="008D3FC1" w:rsidRPr="008D3FC1" w14:paraId="6C15FAD1" w14:textId="77777777" w:rsidTr="008D3FC1">
        <w:tc>
          <w:tcPr>
            <w:tcW w:w="0" w:type="auto"/>
            <w:tcBorders>
              <w:top w:val="single" w:sz="4" w:space="0" w:color="000000"/>
              <w:left w:val="single" w:sz="4" w:space="0" w:color="000000"/>
              <w:bottom w:val="single" w:sz="4" w:space="0" w:color="000000"/>
            </w:tcBorders>
            <w:tcMar>
              <w:top w:w="0" w:type="dxa"/>
              <w:left w:w="108" w:type="dxa"/>
              <w:bottom w:w="0" w:type="dxa"/>
              <w:right w:w="108" w:type="dxa"/>
            </w:tcMar>
            <w:hideMark/>
          </w:tcPr>
          <w:p w14:paraId="56B01471" w14:textId="77777777" w:rsidR="008D3FC1" w:rsidRPr="008D3FC1" w:rsidRDefault="008D3FC1" w:rsidP="008D3FC1">
            <w:pPr>
              <w:numPr>
                <w:ilvl w:val="0"/>
                <w:numId w:val="12"/>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top w:val="single" w:sz="8" w:space="0" w:color="000000"/>
              <w:bottom w:val="single" w:sz="8" w:space="0" w:color="000000"/>
              <w:right w:val="single" w:sz="8" w:space="0" w:color="000000"/>
            </w:tcBorders>
            <w:tcMar>
              <w:top w:w="0" w:type="dxa"/>
              <w:left w:w="108" w:type="dxa"/>
              <w:bottom w:w="0" w:type="dxa"/>
              <w:right w:w="108" w:type="dxa"/>
            </w:tcMar>
            <w:hideMark/>
          </w:tcPr>
          <w:p w14:paraId="3C0D0685"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Sản xuất đường</w:t>
            </w:r>
          </w:p>
        </w:tc>
        <w:tc>
          <w:tcPr>
            <w:tcW w:w="0" w:type="auto"/>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AC0037E"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1072</w:t>
            </w:r>
          </w:p>
        </w:tc>
        <w:tc>
          <w:tcPr>
            <w:tcW w:w="0" w:type="auto"/>
            <w:tcBorders>
              <w:top w:val="single" w:sz="4" w:space="0" w:color="000000"/>
              <w:left w:val="single" w:sz="8" w:space="0" w:color="000000"/>
              <w:bottom w:val="single" w:sz="4" w:space="0" w:color="000000"/>
              <w:right w:val="single" w:sz="4" w:space="0" w:color="000000"/>
            </w:tcBorders>
            <w:tcMar>
              <w:top w:w="0" w:type="dxa"/>
              <w:left w:w="108" w:type="dxa"/>
              <w:bottom w:w="0" w:type="dxa"/>
              <w:right w:w="108" w:type="dxa"/>
            </w:tcMar>
            <w:hideMark/>
          </w:tcPr>
          <w:p w14:paraId="1352D730" w14:textId="77777777" w:rsidR="008D3FC1" w:rsidRPr="008D3FC1" w:rsidRDefault="008D3FC1" w:rsidP="008D3FC1">
            <w:pPr>
              <w:spacing w:after="0" w:line="240" w:lineRule="auto"/>
              <w:rPr>
                <w:rFonts w:eastAsia="Times New Roman" w:cs="Times New Roman"/>
                <w:sz w:val="24"/>
                <w:szCs w:val="24"/>
                <w:lang w:val="vi-VN" w:eastAsia="vi-VN"/>
              </w:rPr>
            </w:pPr>
          </w:p>
        </w:tc>
      </w:tr>
      <w:tr w:rsidR="008D3FC1" w:rsidRPr="008D3FC1" w14:paraId="3C249368" w14:textId="77777777" w:rsidTr="008D3FC1">
        <w:tc>
          <w:tcPr>
            <w:tcW w:w="0" w:type="auto"/>
            <w:tcBorders>
              <w:top w:val="single" w:sz="4" w:space="0" w:color="000000"/>
              <w:left w:val="single" w:sz="4" w:space="0" w:color="000000"/>
              <w:bottom w:val="single" w:sz="4" w:space="0" w:color="000000"/>
            </w:tcBorders>
            <w:tcMar>
              <w:top w:w="0" w:type="dxa"/>
              <w:left w:w="108" w:type="dxa"/>
              <w:bottom w:w="0" w:type="dxa"/>
              <w:right w:w="108" w:type="dxa"/>
            </w:tcMar>
            <w:hideMark/>
          </w:tcPr>
          <w:p w14:paraId="22440E7A" w14:textId="77777777" w:rsidR="008D3FC1" w:rsidRPr="008D3FC1" w:rsidRDefault="008D3FC1" w:rsidP="008D3FC1">
            <w:pPr>
              <w:numPr>
                <w:ilvl w:val="0"/>
                <w:numId w:val="13"/>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top w:val="single" w:sz="8" w:space="0" w:color="000000"/>
              <w:bottom w:val="single" w:sz="8" w:space="0" w:color="000000"/>
              <w:right w:val="single" w:sz="8" w:space="0" w:color="000000"/>
            </w:tcBorders>
            <w:tcMar>
              <w:top w:w="0" w:type="dxa"/>
              <w:left w:w="108" w:type="dxa"/>
              <w:bottom w:w="0" w:type="dxa"/>
              <w:right w:w="108" w:type="dxa"/>
            </w:tcMar>
            <w:hideMark/>
          </w:tcPr>
          <w:p w14:paraId="27EC1D30"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Sản xuất ca cao, sôcôla và bánh kẹo</w:t>
            </w:r>
          </w:p>
        </w:tc>
        <w:tc>
          <w:tcPr>
            <w:tcW w:w="0" w:type="auto"/>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8287D20"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1073</w:t>
            </w:r>
          </w:p>
        </w:tc>
        <w:tc>
          <w:tcPr>
            <w:tcW w:w="0" w:type="auto"/>
            <w:tcBorders>
              <w:top w:val="single" w:sz="4" w:space="0" w:color="000000"/>
              <w:left w:val="single" w:sz="8" w:space="0" w:color="000000"/>
              <w:bottom w:val="single" w:sz="4" w:space="0" w:color="000000"/>
              <w:right w:val="single" w:sz="4" w:space="0" w:color="000000"/>
            </w:tcBorders>
            <w:tcMar>
              <w:top w:w="0" w:type="dxa"/>
              <w:left w:w="108" w:type="dxa"/>
              <w:bottom w:w="0" w:type="dxa"/>
              <w:right w:w="108" w:type="dxa"/>
            </w:tcMar>
            <w:hideMark/>
          </w:tcPr>
          <w:p w14:paraId="3455016D" w14:textId="77777777" w:rsidR="008D3FC1" w:rsidRPr="008D3FC1" w:rsidRDefault="008D3FC1" w:rsidP="008D3FC1">
            <w:pPr>
              <w:spacing w:after="0" w:line="240" w:lineRule="auto"/>
              <w:rPr>
                <w:rFonts w:eastAsia="Times New Roman" w:cs="Times New Roman"/>
                <w:sz w:val="24"/>
                <w:szCs w:val="24"/>
                <w:lang w:val="vi-VN" w:eastAsia="vi-VN"/>
              </w:rPr>
            </w:pPr>
          </w:p>
        </w:tc>
      </w:tr>
      <w:tr w:rsidR="008D3FC1" w:rsidRPr="008D3FC1" w14:paraId="139A86FF" w14:textId="77777777" w:rsidTr="008D3FC1">
        <w:tc>
          <w:tcPr>
            <w:tcW w:w="0" w:type="auto"/>
            <w:tcBorders>
              <w:top w:val="single" w:sz="4" w:space="0" w:color="000000"/>
              <w:left w:val="single" w:sz="4" w:space="0" w:color="000000"/>
              <w:bottom w:val="single" w:sz="4" w:space="0" w:color="000000"/>
            </w:tcBorders>
            <w:tcMar>
              <w:top w:w="0" w:type="dxa"/>
              <w:left w:w="108" w:type="dxa"/>
              <w:bottom w:w="0" w:type="dxa"/>
              <w:right w:w="108" w:type="dxa"/>
            </w:tcMar>
            <w:hideMark/>
          </w:tcPr>
          <w:p w14:paraId="6237CA55" w14:textId="77777777" w:rsidR="008D3FC1" w:rsidRPr="008D3FC1" w:rsidRDefault="008D3FC1" w:rsidP="008D3FC1">
            <w:pPr>
              <w:numPr>
                <w:ilvl w:val="0"/>
                <w:numId w:val="14"/>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top w:val="single" w:sz="8" w:space="0" w:color="000000"/>
              <w:bottom w:val="single" w:sz="8" w:space="0" w:color="000000"/>
              <w:right w:val="single" w:sz="8" w:space="0" w:color="000000"/>
            </w:tcBorders>
            <w:tcMar>
              <w:top w:w="0" w:type="dxa"/>
              <w:left w:w="108" w:type="dxa"/>
              <w:bottom w:w="0" w:type="dxa"/>
              <w:right w:w="108" w:type="dxa"/>
            </w:tcMar>
            <w:hideMark/>
          </w:tcPr>
          <w:p w14:paraId="1159F8A5"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Sản xuất mì ống, mỳ sợi và sản phẩm tương tự</w:t>
            </w:r>
          </w:p>
        </w:tc>
        <w:tc>
          <w:tcPr>
            <w:tcW w:w="0" w:type="auto"/>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3A49CA5"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1074</w:t>
            </w:r>
          </w:p>
        </w:tc>
        <w:tc>
          <w:tcPr>
            <w:tcW w:w="0" w:type="auto"/>
            <w:tcBorders>
              <w:top w:val="single" w:sz="4" w:space="0" w:color="000000"/>
              <w:left w:val="single" w:sz="8" w:space="0" w:color="000000"/>
              <w:bottom w:val="single" w:sz="4" w:space="0" w:color="000000"/>
              <w:right w:val="single" w:sz="4" w:space="0" w:color="000000"/>
            </w:tcBorders>
            <w:tcMar>
              <w:top w:w="0" w:type="dxa"/>
              <w:left w:w="108" w:type="dxa"/>
              <w:bottom w:w="0" w:type="dxa"/>
              <w:right w:w="108" w:type="dxa"/>
            </w:tcMar>
            <w:hideMark/>
          </w:tcPr>
          <w:p w14:paraId="1D1A4374" w14:textId="77777777" w:rsidR="008D3FC1" w:rsidRPr="008D3FC1" w:rsidRDefault="008D3FC1" w:rsidP="008D3FC1">
            <w:pPr>
              <w:spacing w:after="0" w:line="240" w:lineRule="auto"/>
              <w:rPr>
                <w:rFonts w:eastAsia="Times New Roman" w:cs="Times New Roman"/>
                <w:sz w:val="24"/>
                <w:szCs w:val="24"/>
                <w:lang w:val="vi-VN" w:eastAsia="vi-VN"/>
              </w:rPr>
            </w:pPr>
          </w:p>
        </w:tc>
      </w:tr>
      <w:tr w:rsidR="008D3FC1" w:rsidRPr="008D3FC1" w14:paraId="69168A58" w14:textId="77777777" w:rsidTr="008D3FC1">
        <w:tc>
          <w:tcPr>
            <w:tcW w:w="0" w:type="auto"/>
            <w:tcBorders>
              <w:top w:val="single" w:sz="4" w:space="0" w:color="000000"/>
              <w:left w:val="single" w:sz="4" w:space="0" w:color="000000"/>
              <w:bottom w:val="single" w:sz="4" w:space="0" w:color="000000"/>
            </w:tcBorders>
            <w:tcMar>
              <w:top w:w="0" w:type="dxa"/>
              <w:left w:w="108" w:type="dxa"/>
              <w:bottom w:w="0" w:type="dxa"/>
              <w:right w:w="108" w:type="dxa"/>
            </w:tcMar>
            <w:hideMark/>
          </w:tcPr>
          <w:p w14:paraId="2A398D8D" w14:textId="77777777" w:rsidR="008D3FC1" w:rsidRPr="008D3FC1" w:rsidRDefault="008D3FC1" w:rsidP="008D3FC1">
            <w:pPr>
              <w:numPr>
                <w:ilvl w:val="0"/>
                <w:numId w:val="15"/>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top w:val="single" w:sz="8" w:space="0" w:color="000000"/>
              <w:bottom w:val="single" w:sz="8" w:space="0" w:color="000000"/>
              <w:right w:val="single" w:sz="8" w:space="0" w:color="000000"/>
            </w:tcBorders>
            <w:tcMar>
              <w:top w:w="0" w:type="dxa"/>
              <w:left w:w="108" w:type="dxa"/>
              <w:bottom w:w="0" w:type="dxa"/>
              <w:right w:w="108" w:type="dxa"/>
            </w:tcMar>
            <w:hideMark/>
          </w:tcPr>
          <w:p w14:paraId="7CF81470"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Sản xuất món ăn, thức ăn chế biến sẵn</w:t>
            </w:r>
          </w:p>
        </w:tc>
        <w:tc>
          <w:tcPr>
            <w:tcW w:w="0" w:type="auto"/>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435120F"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1075</w:t>
            </w:r>
          </w:p>
        </w:tc>
        <w:tc>
          <w:tcPr>
            <w:tcW w:w="0" w:type="auto"/>
            <w:tcBorders>
              <w:top w:val="single" w:sz="4" w:space="0" w:color="000000"/>
              <w:left w:val="single" w:sz="8" w:space="0" w:color="000000"/>
              <w:bottom w:val="single" w:sz="4" w:space="0" w:color="000000"/>
              <w:right w:val="single" w:sz="4" w:space="0" w:color="000000"/>
            </w:tcBorders>
            <w:tcMar>
              <w:top w:w="0" w:type="dxa"/>
              <w:left w:w="108" w:type="dxa"/>
              <w:bottom w:w="0" w:type="dxa"/>
              <w:right w:w="108" w:type="dxa"/>
            </w:tcMar>
            <w:hideMark/>
          </w:tcPr>
          <w:p w14:paraId="1302AF94" w14:textId="77777777" w:rsidR="008D3FC1" w:rsidRPr="008D3FC1" w:rsidRDefault="008D3FC1" w:rsidP="008D3FC1">
            <w:pPr>
              <w:spacing w:after="0" w:line="240" w:lineRule="auto"/>
              <w:rPr>
                <w:rFonts w:eastAsia="Times New Roman" w:cs="Times New Roman"/>
                <w:sz w:val="24"/>
                <w:szCs w:val="24"/>
                <w:lang w:val="vi-VN" w:eastAsia="vi-VN"/>
              </w:rPr>
            </w:pPr>
          </w:p>
        </w:tc>
      </w:tr>
      <w:tr w:rsidR="008D3FC1" w:rsidRPr="008D3FC1" w14:paraId="6FE3F865" w14:textId="77777777" w:rsidTr="008D3FC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C63A0C" w14:textId="77777777" w:rsidR="008D3FC1" w:rsidRPr="008D3FC1" w:rsidRDefault="008D3FC1" w:rsidP="008D3FC1">
            <w:pPr>
              <w:numPr>
                <w:ilvl w:val="0"/>
                <w:numId w:val="16"/>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top w:val="single" w:sz="8"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AD9D4C"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Sản xuất thực phẩm khác chưa được phân vào đâu</w:t>
            </w:r>
          </w:p>
          <w:p w14:paraId="72785CA0"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Chi tiết: </w:t>
            </w:r>
          </w:p>
          <w:p w14:paraId="0E86553F"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 Sản xuất các loại trà dược thảo (bạc hà, cỏ roi ngựa, cúc la mã);</w:t>
            </w:r>
          </w:p>
          <w:p w14:paraId="528113BF"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 Sản xuất men bia;</w:t>
            </w:r>
          </w:p>
          <w:p w14:paraId="3CDF79A0"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 Sản xuất súp và nước xuýt;</w:t>
            </w:r>
          </w:p>
          <w:p w14:paraId="6449D6E6"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 Sản xuất thực phẩm đặc biệt như: Đồ ăn dinh dưỡng, sữa và các thực phẩm dinh dưỡng, thức ăn cho trẻ nhỏ, thực phẩm có chứa thành phần hoóc môn;</w:t>
            </w:r>
          </w:p>
          <w:p w14:paraId="7FC62558"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 Sản xuất gia vị, nước chấm, nước sốt như sốt madonnê, bột mù tạt và mù tạt;</w:t>
            </w:r>
          </w:p>
          <w:p w14:paraId="6F93A178"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 Sản xuất dấm;</w:t>
            </w:r>
          </w:p>
          <w:p w14:paraId="0DA66638"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 Sản xuất mật ong nhân tạo và kẹo;</w:t>
            </w:r>
          </w:p>
          <w:p w14:paraId="43AC1BEE"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 Sản xuất thực phẩm chế biến sẵn dễ hỏng như: Bánh sandwich, bánh pizza tươi.</w:t>
            </w:r>
          </w:p>
          <w:p w14:paraId="3CB84C08"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Nhóm này cũng gồm:</w:t>
            </w:r>
          </w:p>
          <w:p w14:paraId="0549AF31"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 Sản xuất các loại trà dược thảo (bạc hà, cỏ roi ngựa, cúc la mã);</w:t>
            </w:r>
          </w:p>
          <w:p w14:paraId="76D2ADEF"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 Sản xuất men bia;</w:t>
            </w:r>
          </w:p>
          <w:p w14:paraId="0B67A070"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 Sản xuất nước cốt và nước ép từ thịt, cá, tôm, cua, động vật thân mềm;</w:t>
            </w:r>
          </w:p>
          <w:p w14:paraId="2182B0D8"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 Sản xuất sữa tách bơ và bơ;</w:t>
            </w:r>
          </w:p>
          <w:p w14:paraId="2DC7253D"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 Sản xuất các sản phẩm trứng, albumin trứng;</w:t>
            </w:r>
          </w:p>
          <w:p w14:paraId="4BEC55AC"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 Sản xuất muối thanh từ muối mua, bao gồm muối trộn i ốt;</w:t>
            </w:r>
          </w:p>
          <w:p w14:paraId="449F9062"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 Sản xuất các sản phẩm cô đặc nhân tạo;</w:t>
            </w:r>
          </w:p>
          <w:p w14:paraId="3872E4D5"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 Sơ chế, làm sạch, sấy khô tổ yến;</w:t>
            </w:r>
          </w:p>
          <w:p w14:paraId="2AC18211"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 Sản xuất các sản phẩm trứng, albumin trứng;</w:t>
            </w:r>
          </w:p>
          <w:p w14:paraId="5CA792FA"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 Sản xuất thực phẩm chức năng(Điều 8 Nghị định 67/2016/NĐ-CP sửa đổi bổ sung bởi Nghị định 155/2018/NĐ-CP)</w:t>
            </w:r>
          </w:p>
        </w:tc>
        <w:tc>
          <w:tcPr>
            <w:tcW w:w="0" w:type="auto"/>
            <w:tcBorders>
              <w:top w:val="single" w:sz="8"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BE61A1"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1079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B42B0A" w14:textId="77777777" w:rsidR="008D3FC1" w:rsidRPr="008D3FC1" w:rsidRDefault="008D3FC1" w:rsidP="008D3FC1">
            <w:pPr>
              <w:spacing w:after="0" w:line="240" w:lineRule="auto"/>
              <w:rPr>
                <w:rFonts w:eastAsia="Times New Roman" w:cs="Times New Roman"/>
                <w:sz w:val="24"/>
                <w:szCs w:val="24"/>
                <w:lang w:val="vi-VN" w:eastAsia="vi-VN"/>
              </w:rPr>
            </w:pPr>
          </w:p>
        </w:tc>
      </w:tr>
      <w:tr w:rsidR="008D3FC1" w:rsidRPr="008D3FC1" w14:paraId="3405E652" w14:textId="77777777" w:rsidTr="008D3FC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BD2BC3" w14:textId="77777777" w:rsidR="008D3FC1" w:rsidRPr="008D3FC1" w:rsidRDefault="008D3FC1" w:rsidP="008D3FC1">
            <w:pPr>
              <w:numPr>
                <w:ilvl w:val="0"/>
                <w:numId w:val="17"/>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448F10"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Sản xuất đồ uống không cồn, nước khoáng</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312DA2"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1104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B06B01" w14:textId="77777777" w:rsidR="008D3FC1" w:rsidRPr="008D3FC1" w:rsidRDefault="008D3FC1" w:rsidP="008D3FC1">
            <w:pPr>
              <w:spacing w:after="0" w:line="240" w:lineRule="auto"/>
              <w:rPr>
                <w:rFonts w:eastAsia="Times New Roman" w:cs="Times New Roman"/>
                <w:sz w:val="24"/>
                <w:szCs w:val="24"/>
                <w:lang w:val="vi-VN" w:eastAsia="vi-VN"/>
              </w:rPr>
            </w:pPr>
          </w:p>
        </w:tc>
      </w:tr>
      <w:tr w:rsidR="008D3FC1" w:rsidRPr="008D3FC1" w14:paraId="1E037C21" w14:textId="77777777" w:rsidTr="008D3FC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61B346" w14:textId="77777777" w:rsidR="008D3FC1" w:rsidRPr="008D3FC1" w:rsidRDefault="008D3FC1" w:rsidP="008D3FC1">
            <w:pPr>
              <w:numPr>
                <w:ilvl w:val="0"/>
                <w:numId w:val="18"/>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277C50"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Sản xuất đồ gỗ xây dựng</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D8FAE2"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1622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1D6048" w14:textId="77777777" w:rsidR="008D3FC1" w:rsidRPr="008D3FC1" w:rsidRDefault="008D3FC1" w:rsidP="008D3FC1">
            <w:pPr>
              <w:spacing w:after="0" w:line="240" w:lineRule="auto"/>
              <w:rPr>
                <w:rFonts w:eastAsia="Times New Roman" w:cs="Times New Roman"/>
                <w:sz w:val="24"/>
                <w:szCs w:val="24"/>
                <w:lang w:val="vi-VN" w:eastAsia="vi-VN"/>
              </w:rPr>
            </w:pPr>
          </w:p>
        </w:tc>
      </w:tr>
      <w:tr w:rsidR="008D3FC1" w:rsidRPr="008D3FC1" w14:paraId="41624BEE" w14:textId="77777777" w:rsidTr="008D3FC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BDCCE4" w14:textId="77777777" w:rsidR="008D3FC1" w:rsidRPr="008D3FC1" w:rsidRDefault="008D3FC1" w:rsidP="008D3FC1">
            <w:pPr>
              <w:numPr>
                <w:ilvl w:val="0"/>
                <w:numId w:val="19"/>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6A0492"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Sản xuất phân bón và hợp chất ni tơ</w:t>
            </w:r>
          </w:p>
          <w:p w14:paraId="103E224B"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Chi tiết: Sản xuất phân bón (Điều 8 Nghị định 108/2017/NĐ-CP về quản lý phân bón)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B65523"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2012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ECFAE6" w14:textId="77777777" w:rsidR="008D3FC1" w:rsidRPr="008D3FC1" w:rsidRDefault="008D3FC1" w:rsidP="008D3FC1">
            <w:pPr>
              <w:spacing w:after="0" w:line="240" w:lineRule="auto"/>
              <w:rPr>
                <w:rFonts w:eastAsia="Times New Roman" w:cs="Times New Roman"/>
                <w:sz w:val="24"/>
                <w:szCs w:val="24"/>
                <w:lang w:val="vi-VN" w:eastAsia="vi-VN"/>
              </w:rPr>
            </w:pPr>
          </w:p>
        </w:tc>
      </w:tr>
      <w:tr w:rsidR="008D3FC1" w:rsidRPr="008D3FC1" w14:paraId="07831DAE" w14:textId="77777777" w:rsidTr="008D3FC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07C565" w14:textId="77777777" w:rsidR="008D3FC1" w:rsidRPr="008D3FC1" w:rsidRDefault="008D3FC1" w:rsidP="008D3FC1">
            <w:pPr>
              <w:numPr>
                <w:ilvl w:val="0"/>
                <w:numId w:val="20"/>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2CAF07"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Sản xuất sơn, véc ni và các chất sơn, quét tương tự; sản xuất mực in và ma tít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43526C"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2022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BDB987" w14:textId="77777777" w:rsidR="008D3FC1" w:rsidRPr="008D3FC1" w:rsidRDefault="008D3FC1" w:rsidP="008D3FC1">
            <w:pPr>
              <w:spacing w:after="0" w:line="240" w:lineRule="auto"/>
              <w:rPr>
                <w:rFonts w:eastAsia="Times New Roman" w:cs="Times New Roman"/>
                <w:sz w:val="24"/>
                <w:szCs w:val="24"/>
                <w:lang w:val="vi-VN" w:eastAsia="vi-VN"/>
              </w:rPr>
            </w:pPr>
          </w:p>
        </w:tc>
      </w:tr>
      <w:tr w:rsidR="008D3FC1" w:rsidRPr="008D3FC1" w14:paraId="7A172081" w14:textId="77777777" w:rsidTr="008D3FC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164113" w14:textId="77777777" w:rsidR="008D3FC1" w:rsidRPr="008D3FC1" w:rsidRDefault="008D3FC1" w:rsidP="008D3FC1">
            <w:pPr>
              <w:numPr>
                <w:ilvl w:val="0"/>
                <w:numId w:val="21"/>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CB5DD5"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Sản xuất mỹ phẩm, xà phòng, chất tẩy rửa, làm bóng và chế phẩm vệ sinh</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DB6561"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2023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CD3280" w14:textId="77777777" w:rsidR="008D3FC1" w:rsidRPr="008D3FC1" w:rsidRDefault="008D3FC1" w:rsidP="008D3FC1">
            <w:pPr>
              <w:spacing w:after="0" w:line="240" w:lineRule="auto"/>
              <w:rPr>
                <w:rFonts w:eastAsia="Times New Roman" w:cs="Times New Roman"/>
                <w:sz w:val="24"/>
                <w:szCs w:val="24"/>
                <w:lang w:val="vi-VN" w:eastAsia="vi-VN"/>
              </w:rPr>
            </w:pPr>
          </w:p>
        </w:tc>
      </w:tr>
      <w:tr w:rsidR="008D3FC1" w:rsidRPr="008D3FC1" w14:paraId="584D63EB" w14:textId="77777777" w:rsidTr="008D3FC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46E40E" w14:textId="77777777" w:rsidR="008D3FC1" w:rsidRPr="008D3FC1" w:rsidRDefault="008D3FC1" w:rsidP="008D3FC1">
            <w:pPr>
              <w:numPr>
                <w:ilvl w:val="0"/>
                <w:numId w:val="22"/>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top w:val="single" w:sz="4" w:space="0" w:color="000000"/>
              <w:left w:val="single" w:sz="4" w:space="0" w:color="000000"/>
              <w:right w:val="single" w:sz="4" w:space="0" w:color="000000"/>
            </w:tcBorders>
            <w:tcMar>
              <w:top w:w="0" w:type="dxa"/>
              <w:left w:w="108" w:type="dxa"/>
              <w:bottom w:w="0" w:type="dxa"/>
              <w:right w:w="108" w:type="dxa"/>
            </w:tcMar>
            <w:hideMark/>
          </w:tcPr>
          <w:p w14:paraId="0EA7DC35"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Sản xuất thuốc, hoá dược và dược liệu</w:t>
            </w:r>
          </w:p>
          <w:p w14:paraId="58B79F0A"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Chi tiết: Sản xuất thuốc (Điều 43 Luật dược 2016)</w:t>
            </w:r>
          </w:p>
          <w:p w14:paraId="175D2EE8"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Sản xuất dược liệu (Khoản 3 Điều 20 Nghị định Số: 54/2017/NĐ-CP cấp ngày 08/05/2017)</w:t>
            </w:r>
          </w:p>
        </w:tc>
        <w:tc>
          <w:tcPr>
            <w:tcW w:w="0" w:type="auto"/>
            <w:tcBorders>
              <w:top w:val="single" w:sz="4" w:space="0" w:color="000000"/>
              <w:left w:val="single" w:sz="4" w:space="0" w:color="000000"/>
              <w:right w:val="single" w:sz="4" w:space="0" w:color="000000"/>
            </w:tcBorders>
            <w:tcMar>
              <w:top w:w="0" w:type="dxa"/>
              <w:left w:w="108" w:type="dxa"/>
              <w:bottom w:w="0" w:type="dxa"/>
              <w:right w:w="108" w:type="dxa"/>
            </w:tcMar>
            <w:hideMark/>
          </w:tcPr>
          <w:p w14:paraId="6CDD3FD0"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2100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E5FDFA" w14:textId="77777777" w:rsidR="008D3FC1" w:rsidRPr="008D3FC1" w:rsidRDefault="008D3FC1" w:rsidP="008D3FC1">
            <w:pPr>
              <w:spacing w:after="0" w:line="240" w:lineRule="auto"/>
              <w:rPr>
                <w:rFonts w:eastAsia="Times New Roman" w:cs="Times New Roman"/>
                <w:sz w:val="24"/>
                <w:szCs w:val="24"/>
                <w:lang w:val="vi-VN" w:eastAsia="vi-VN"/>
              </w:rPr>
            </w:pPr>
          </w:p>
        </w:tc>
      </w:tr>
      <w:tr w:rsidR="008D3FC1" w:rsidRPr="008D3FC1" w14:paraId="74FF90EE" w14:textId="77777777" w:rsidTr="008D3FC1">
        <w:tc>
          <w:tcPr>
            <w:tcW w:w="0" w:type="auto"/>
            <w:tcBorders>
              <w:top w:val="single" w:sz="4" w:space="0" w:color="000000"/>
              <w:left w:val="single" w:sz="4" w:space="0" w:color="000000"/>
              <w:bottom w:val="single" w:sz="4" w:space="0" w:color="000000"/>
            </w:tcBorders>
            <w:tcMar>
              <w:top w:w="0" w:type="dxa"/>
              <w:left w:w="108" w:type="dxa"/>
              <w:bottom w:w="0" w:type="dxa"/>
              <w:right w:w="108" w:type="dxa"/>
            </w:tcMar>
            <w:hideMark/>
          </w:tcPr>
          <w:p w14:paraId="2BFF1134" w14:textId="77777777" w:rsidR="008D3FC1" w:rsidRPr="008D3FC1" w:rsidRDefault="008D3FC1" w:rsidP="008D3FC1">
            <w:pPr>
              <w:numPr>
                <w:ilvl w:val="0"/>
                <w:numId w:val="23"/>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bottom w:val="single" w:sz="8" w:space="0" w:color="000000"/>
              <w:right w:val="single" w:sz="8" w:space="0" w:color="000000"/>
            </w:tcBorders>
            <w:tcMar>
              <w:top w:w="0" w:type="dxa"/>
              <w:left w:w="108" w:type="dxa"/>
              <w:bottom w:w="0" w:type="dxa"/>
              <w:right w:w="108" w:type="dxa"/>
            </w:tcMar>
            <w:hideMark/>
          </w:tcPr>
          <w:p w14:paraId="7343C1C4"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Sản xuất vật liệu xây dựng từ đất sét</w:t>
            </w:r>
          </w:p>
        </w:tc>
        <w:tc>
          <w:tcPr>
            <w:tcW w:w="0" w:type="auto"/>
            <w:tcBorders>
              <w:left w:val="single" w:sz="8" w:space="0" w:color="000000"/>
              <w:bottom w:val="single" w:sz="8" w:space="0" w:color="000000"/>
              <w:right w:val="single" w:sz="8" w:space="0" w:color="000000"/>
            </w:tcBorders>
            <w:tcMar>
              <w:top w:w="0" w:type="dxa"/>
              <w:left w:w="108" w:type="dxa"/>
              <w:bottom w:w="0" w:type="dxa"/>
              <w:right w:w="108" w:type="dxa"/>
            </w:tcMar>
            <w:hideMark/>
          </w:tcPr>
          <w:p w14:paraId="096D8028"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2392</w:t>
            </w:r>
          </w:p>
        </w:tc>
        <w:tc>
          <w:tcPr>
            <w:tcW w:w="0" w:type="auto"/>
            <w:tcBorders>
              <w:top w:val="single" w:sz="4" w:space="0" w:color="000000"/>
              <w:left w:val="single" w:sz="8" w:space="0" w:color="000000"/>
              <w:bottom w:val="single" w:sz="4" w:space="0" w:color="000000"/>
              <w:right w:val="single" w:sz="4" w:space="0" w:color="000000"/>
            </w:tcBorders>
            <w:tcMar>
              <w:top w:w="0" w:type="dxa"/>
              <w:left w:w="108" w:type="dxa"/>
              <w:bottom w:w="0" w:type="dxa"/>
              <w:right w:w="108" w:type="dxa"/>
            </w:tcMar>
            <w:hideMark/>
          </w:tcPr>
          <w:p w14:paraId="48DA2D10" w14:textId="77777777" w:rsidR="008D3FC1" w:rsidRPr="008D3FC1" w:rsidRDefault="008D3FC1" w:rsidP="008D3FC1">
            <w:pPr>
              <w:spacing w:after="0" w:line="240" w:lineRule="auto"/>
              <w:rPr>
                <w:rFonts w:eastAsia="Times New Roman" w:cs="Times New Roman"/>
                <w:sz w:val="24"/>
                <w:szCs w:val="24"/>
                <w:lang w:val="vi-VN" w:eastAsia="vi-VN"/>
              </w:rPr>
            </w:pPr>
          </w:p>
        </w:tc>
      </w:tr>
      <w:tr w:rsidR="008D3FC1" w:rsidRPr="008D3FC1" w14:paraId="6CC05072" w14:textId="77777777" w:rsidTr="008D3FC1">
        <w:tc>
          <w:tcPr>
            <w:tcW w:w="0" w:type="auto"/>
            <w:tcBorders>
              <w:top w:val="single" w:sz="4" w:space="0" w:color="000000"/>
              <w:left w:val="single" w:sz="4" w:space="0" w:color="000000"/>
              <w:bottom w:val="single" w:sz="4" w:space="0" w:color="000000"/>
            </w:tcBorders>
            <w:tcMar>
              <w:top w:w="0" w:type="dxa"/>
              <w:left w:w="108" w:type="dxa"/>
              <w:bottom w:w="0" w:type="dxa"/>
              <w:right w:w="108" w:type="dxa"/>
            </w:tcMar>
            <w:hideMark/>
          </w:tcPr>
          <w:p w14:paraId="0B67FDAA" w14:textId="77777777" w:rsidR="008D3FC1" w:rsidRPr="008D3FC1" w:rsidRDefault="008D3FC1" w:rsidP="008D3FC1">
            <w:pPr>
              <w:numPr>
                <w:ilvl w:val="0"/>
                <w:numId w:val="24"/>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top w:val="single" w:sz="8" w:space="0" w:color="000000"/>
              <w:bottom w:val="single" w:sz="4" w:space="0" w:color="000000"/>
              <w:right w:val="single" w:sz="8" w:space="0" w:color="000000"/>
            </w:tcBorders>
            <w:tcMar>
              <w:top w:w="0" w:type="dxa"/>
              <w:left w:w="108" w:type="dxa"/>
              <w:bottom w:w="0" w:type="dxa"/>
              <w:right w:w="108" w:type="dxa"/>
            </w:tcMar>
            <w:hideMark/>
          </w:tcPr>
          <w:p w14:paraId="2F7B1855"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Sản xuất sản phẩm gốm sứ khác</w:t>
            </w:r>
          </w:p>
        </w:tc>
        <w:tc>
          <w:tcPr>
            <w:tcW w:w="0" w:type="auto"/>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206149DA"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2393</w:t>
            </w:r>
          </w:p>
        </w:tc>
        <w:tc>
          <w:tcPr>
            <w:tcW w:w="0" w:type="auto"/>
            <w:tcBorders>
              <w:top w:val="single" w:sz="4" w:space="0" w:color="000000"/>
              <w:left w:val="single" w:sz="8" w:space="0" w:color="000000"/>
              <w:bottom w:val="single" w:sz="4" w:space="0" w:color="000000"/>
              <w:right w:val="single" w:sz="4" w:space="0" w:color="000000"/>
            </w:tcBorders>
            <w:tcMar>
              <w:top w:w="0" w:type="dxa"/>
              <w:left w:w="108" w:type="dxa"/>
              <w:bottom w:w="0" w:type="dxa"/>
              <w:right w:w="108" w:type="dxa"/>
            </w:tcMar>
            <w:hideMark/>
          </w:tcPr>
          <w:p w14:paraId="4F5AE2EC" w14:textId="77777777" w:rsidR="008D3FC1" w:rsidRPr="008D3FC1" w:rsidRDefault="008D3FC1" w:rsidP="008D3FC1">
            <w:pPr>
              <w:spacing w:after="0" w:line="240" w:lineRule="auto"/>
              <w:rPr>
                <w:rFonts w:eastAsia="Times New Roman" w:cs="Times New Roman"/>
                <w:sz w:val="24"/>
                <w:szCs w:val="24"/>
                <w:lang w:val="vi-VN" w:eastAsia="vi-VN"/>
              </w:rPr>
            </w:pPr>
          </w:p>
        </w:tc>
      </w:tr>
      <w:tr w:rsidR="008D3FC1" w:rsidRPr="008D3FC1" w14:paraId="518D9271" w14:textId="77777777" w:rsidTr="008D3FC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DB2804" w14:textId="77777777" w:rsidR="008D3FC1" w:rsidRPr="008D3FC1" w:rsidRDefault="008D3FC1" w:rsidP="008D3FC1">
            <w:pPr>
              <w:numPr>
                <w:ilvl w:val="0"/>
                <w:numId w:val="25"/>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9AEC01"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Sản xuất xi măng, vôi và thạch cao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5CD84D"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2394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E2D838" w14:textId="77777777" w:rsidR="008D3FC1" w:rsidRPr="008D3FC1" w:rsidRDefault="008D3FC1" w:rsidP="008D3FC1">
            <w:pPr>
              <w:spacing w:after="0" w:line="240" w:lineRule="auto"/>
              <w:rPr>
                <w:rFonts w:eastAsia="Times New Roman" w:cs="Times New Roman"/>
                <w:sz w:val="24"/>
                <w:szCs w:val="24"/>
                <w:lang w:val="vi-VN" w:eastAsia="vi-VN"/>
              </w:rPr>
            </w:pPr>
          </w:p>
        </w:tc>
      </w:tr>
      <w:tr w:rsidR="008D3FC1" w:rsidRPr="008D3FC1" w14:paraId="4BBF7825" w14:textId="77777777" w:rsidTr="008D3FC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37D86F" w14:textId="77777777" w:rsidR="008D3FC1" w:rsidRPr="008D3FC1" w:rsidRDefault="008D3FC1" w:rsidP="008D3FC1">
            <w:pPr>
              <w:numPr>
                <w:ilvl w:val="0"/>
                <w:numId w:val="26"/>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5C76FCEE"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Sản xuất bê tông và các sản phẩm từ bê tông, xi măng và thạch cao</w:t>
            </w:r>
          </w:p>
        </w:tc>
        <w:tc>
          <w:tcPr>
            <w:tcW w:w="0" w:type="auto"/>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5BD211CC"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2395</w:t>
            </w:r>
          </w:p>
        </w:tc>
        <w:tc>
          <w:tcPr>
            <w:tcW w:w="0" w:type="auto"/>
            <w:tcBorders>
              <w:top w:val="single" w:sz="4" w:space="0" w:color="000000"/>
              <w:left w:val="single" w:sz="8" w:space="0" w:color="000000"/>
              <w:bottom w:val="single" w:sz="4" w:space="0" w:color="000000"/>
              <w:right w:val="single" w:sz="4" w:space="0" w:color="000000"/>
            </w:tcBorders>
            <w:tcMar>
              <w:top w:w="0" w:type="dxa"/>
              <w:left w:w="108" w:type="dxa"/>
              <w:bottom w:w="0" w:type="dxa"/>
              <w:right w:w="108" w:type="dxa"/>
            </w:tcMar>
            <w:hideMark/>
          </w:tcPr>
          <w:p w14:paraId="2501A90F" w14:textId="77777777" w:rsidR="008D3FC1" w:rsidRPr="008D3FC1" w:rsidRDefault="008D3FC1" w:rsidP="008D3FC1">
            <w:pPr>
              <w:spacing w:after="0" w:line="240" w:lineRule="auto"/>
              <w:rPr>
                <w:rFonts w:eastAsia="Times New Roman" w:cs="Times New Roman"/>
                <w:sz w:val="24"/>
                <w:szCs w:val="24"/>
                <w:lang w:val="vi-VN" w:eastAsia="vi-VN"/>
              </w:rPr>
            </w:pPr>
          </w:p>
        </w:tc>
      </w:tr>
      <w:tr w:rsidR="008D3FC1" w:rsidRPr="008D3FC1" w14:paraId="0DECC943" w14:textId="77777777" w:rsidTr="008D3FC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70F92A" w14:textId="77777777" w:rsidR="008D3FC1" w:rsidRPr="008D3FC1" w:rsidRDefault="008D3FC1" w:rsidP="008D3FC1">
            <w:pPr>
              <w:numPr>
                <w:ilvl w:val="0"/>
                <w:numId w:val="27"/>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136BF2"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Cắt tạo dáng và hoàn thiện đá</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20D26B"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2396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3532DB" w14:textId="77777777" w:rsidR="008D3FC1" w:rsidRPr="008D3FC1" w:rsidRDefault="008D3FC1" w:rsidP="008D3FC1">
            <w:pPr>
              <w:spacing w:after="0" w:line="240" w:lineRule="auto"/>
              <w:rPr>
                <w:rFonts w:eastAsia="Times New Roman" w:cs="Times New Roman"/>
                <w:sz w:val="24"/>
                <w:szCs w:val="24"/>
                <w:lang w:val="vi-VN" w:eastAsia="vi-VN"/>
              </w:rPr>
            </w:pPr>
          </w:p>
        </w:tc>
      </w:tr>
      <w:tr w:rsidR="008D3FC1" w:rsidRPr="008D3FC1" w14:paraId="4EF21597" w14:textId="77777777" w:rsidTr="008D3FC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F1D0AD" w14:textId="77777777" w:rsidR="008D3FC1" w:rsidRPr="008D3FC1" w:rsidRDefault="008D3FC1" w:rsidP="008D3FC1">
            <w:pPr>
              <w:numPr>
                <w:ilvl w:val="0"/>
                <w:numId w:val="28"/>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DF65AD"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Đúc sắt, thép</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4C55BF"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2431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824733" w14:textId="77777777" w:rsidR="008D3FC1" w:rsidRPr="008D3FC1" w:rsidRDefault="008D3FC1" w:rsidP="008D3FC1">
            <w:pPr>
              <w:spacing w:after="0" w:line="240" w:lineRule="auto"/>
              <w:rPr>
                <w:rFonts w:eastAsia="Times New Roman" w:cs="Times New Roman"/>
                <w:sz w:val="24"/>
                <w:szCs w:val="24"/>
                <w:lang w:val="vi-VN" w:eastAsia="vi-VN"/>
              </w:rPr>
            </w:pPr>
          </w:p>
        </w:tc>
      </w:tr>
      <w:tr w:rsidR="008D3FC1" w:rsidRPr="008D3FC1" w14:paraId="316850AE" w14:textId="77777777" w:rsidTr="008D3FC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33262F" w14:textId="77777777" w:rsidR="008D3FC1" w:rsidRPr="008D3FC1" w:rsidRDefault="008D3FC1" w:rsidP="008D3FC1">
            <w:pPr>
              <w:numPr>
                <w:ilvl w:val="0"/>
                <w:numId w:val="29"/>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4CBB3C"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Đúc kim loại màu</w:t>
            </w:r>
            <w:r w:rsidRPr="008D3FC1">
              <w:rPr>
                <w:rFonts w:ascii="Arial" w:eastAsia="Times New Roman" w:hAnsi="Arial" w:cs="Arial"/>
                <w:color w:val="000000"/>
                <w:sz w:val="24"/>
                <w:szCs w:val="24"/>
                <w:lang w:val="vi-VN" w:eastAsia="vi-VN"/>
              </w:rPr>
              <w:t xml:space="preserve"> </w:t>
            </w:r>
            <w:r w:rsidRPr="008D3FC1">
              <w:rPr>
                <w:rFonts w:eastAsia="Times New Roman" w:cs="Times New Roman"/>
                <w:color w:val="000000"/>
                <w:sz w:val="24"/>
                <w:szCs w:val="24"/>
                <w:lang w:val="vi-VN" w:eastAsia="vi-VN"/>
              </w:rPr>
              <w:t>(trừ vàng miếng)</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B79E54"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2432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41B277" w14:textId="77777777" w:rsidR="008D3FC1" w:rsidRPr="008D3FC1" w:rsidRDefault="008D3FC1" w:rsidP="008D3FC1">
            <w:pPr>
              <w:spacing w:after="0" w:line="240" w:lineRule="auto"/>
              <w:rPr>
                <w:rFonts w:eastAsia="Times New Roman" w:cs="Times New Roman"/>
                <w:sz w:val="24"/>
                <w:szCs w:val="24"/>
                <w:lang w:val="vi-VN" w:eastAsia="vi-VN"/>
              </w:rPr>
            </w:pPr>
          </w:p>
        </w:tc>
      </w:tr>
      <w:tr w:rsidR="008D3FC1" w:rsidRPr="008D3FC1" w14:paraId="2BDE5D26" w14:textId="77777777" w:rsidTr="008D3FC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EBE7B3" w14:textId="77777777" w:rsidR="008D3FC1" w:rsidRPr="008D3FC1" w:rsidRDefault="008D3FC1" w:rsidP="008D3FC1">
            <w:pPr>
              <w:numPr>
                <w:ilvl w:val="0"/>
                <w:numId w:val="30"/>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247241"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Sản xuất các cấu kiện kim loại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3FF23E"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2511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3D0B10" w14:textId="77777777" w:rsidR="008D3FC1" w:rsidRPr="008D3FC1" w:rsidRDefault="008D3FC1" w:rsidP="008D3FC1">
            <w:pPr>
              <w:spacing w:after="0" w:line="240" w:lineRule="auto"/>
              <w:rPr>
                <w:rFonts w:eastAsia="Times New Roman" w:cs="Times New Roman"/>
                <w:sz w:val="24"/>
                <w:szCs w:val="24"/>
                <w:lang w:val="vi-VN" w:eastAsia="vi-VN"/>
              </w:rPr>
            </w:pPr>
          </w:p>
        </w:tc>
      </w:tr>
      <w:tr w:rsidR="008D3FC1" w:rsidRPr="008D3FC1" w14:paraId="4734F888" w14:textId="77777777" w:rsidTr="008D3FC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A849B5" w14:textId="77777777" w:rsidR="008D3FC1" w:rsidRPr="008D3FC1" w:rsidRDefault="008D3FC1" w:rsidP="008D3FC1">
            <w:pPr>
              <w:numPr>
                <w:ilvl w:val="0"/>
                <w:numId w:val="31"/>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top w:val="single" w:sz="4" w:space="0" w:color="000000"/>
              <w:left w:val="single" w:sz="4" w:space="0" w:color="000000"/>
              <w:bottom w:val="single" w:sz="8" w:space="0" w:color="000000"/>
              <w:right w:val="single" w:sz="8" w:space="0" w:color="000000"/>
            </w:tcBorders>
            <w:tcMar>
              <w:top w:w="0" w:type="dxa"/>
              <w:left w:w="108" w:type="dxa"/>
              <w:bottom w:w="0" w:type="dxa"/>
              <w:right w:w="108" w:type="dxa"/>
            </w:tcMar>
            <w:hideMark/>
          </w:tcPr>
          <w:p w14:paraId="2F20627F"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Rèn, dập, ép và cán kim loại; luyện bột kim loại</w:t>
            </w:r>
          </w:p>
        </w:tc>
        <w:tc>
          <w:tcPr>
            <w:tcW w:w="0" w:type="auto"/>
            <w:tcBorders>
              <w:top w:val="single" w:sz="4"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86F6F64"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2591</w:t>
            </w:r>
          </w:p>
        </w:tc>
        <w:tc>
          <w:tcPr>
            <w:tcW w:w="0" w:type="auto"/>
            <w:tcBorders>
              <w:top w:val="single" w:sz="4" w:space="0" w:color="000000"/>
              <w:left w:val="single" w:sz="8" w:space="0" w:color="000000"/>
              <w:bottom w:val="single" w:sz="4" w:space="0" w:color="000000"/>
              <w:right w:val="single" w:sz="4" w:space="0" w:color="000000"/>
            </w:tcBorders>
            <w:tcMar>
              <w:top w:w="0" w:type="dxa"/>
              <w:left w:w="108" w:type="dxa"/>
              <w:bottom w:w="0" w:type="dxa"/>
              <w:right w:w="108" w:type="dxa"/>
            </w:tcMar>
            <w:hideMark/>
          </w:tcPr>
          <w:p w14:paraId="36110D38" w14:textId="77777777" w:rsidR="008D3FC1" w:rsidRPr="008D3FC1" w:rsidRDefault="008D3FC1" w:rsidP="008D3FC1">
            <w:pPr>
              <w:spacing w:after="0" w:line="240" w:lineRule="auto"/>
              <w:rPr>
                <w:rFonts w:eastAsia="Times New Roman" w:cs="Times New Roman"/>
                <w:sz w:val="24"/>
                <w:szCs w:val="24"/>
                <w:lang w:val="vi-VN" w:eastAsia="vi-VN"/>
              </w:rPr>
            </w:pPr>
          </w:p>
        </w:tc>
      </w:tr>
      <w:tr w:rsidR="008D3FC1" w:rsidRPr="008D3FC1" w14:paraId="3713C393" w14:textId="77777777" w:rsidTr="008D3FC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2F556B" w14:textId="77777777" w:rsidR="008D3FC1" w:rsidRPr="008D3FC1" w:rsidRDefault="008D3FC1" w:rsidP="008D3FC1">
            <w:pPr>
              <w:numPr>
                <w:ilvl w:val="0"/>
                <w:numId w:val="32"/>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top w:val="single" w:sz="8" w:space="0" w:color="000000"/>
              <w:left w:val="single" w:sz="4" w:space="0" w:color="000000"/>
              <w:bottom w:val="single" w:sz="8" w:space="0" w:color="000000"/>
              <w:right w:val="single" w:sz="8" w:space="0" w:color="000000"/>
            </w:tcBorders>
            <w:tcMar>
              <w:top w:w="0" w:type="dxa"/>
              <w:left w:w="108" w:type="dxa"/>
              <w:bottom w:w="0" w:type="dxa"/>
              <w:right w:w="108" w:type="dxa"/>
            </w:tcMar>
            <w:hideMark/>
          </w:tcPr>
          <w:p w14:paraId="70ECC5CE"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Gia công cơ khí; xử lý và tráng phủ kim loại</w:t>
            </w:r>
          </w:p>
        </w:tc>
        <w:tc>
          <w:tcPr>
            <w:tcW w:w="0" w:type="auto"/>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66D6B2B"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2592</w:t>
            </w:r>
          </w:p>
        </w:tc>
        <w:tc>
          <w:tcPr>
            <w:tcW w:w="0" w:type="auto"/>
            <w:tcBorders>
              <w:top w:val="single" w:sz="4" w:space="0" w:color="000000"/>
              <w:left w:val="single" w:sz="8" w:space="0" w:color="000000"/>
              <w:bottom w:val="single" w:sz="4" w:space="0" w:color="000000"/>
              <w:right w:val="single" w:sz="4" w:space="0" w:color="000000"/>
            </w:tcBorders>
            <w:tcMar>
              <w:top w:w="0" w:type="dxa"/>
              <w:left w:w="108" w:type="dxa"/>
              <w:bottom w:w="0" w:type="dxa"/>
              <w:right w:w="108" w:type="dxa"/>
            </w:tcMar>
            <w:hideMark/>
          </w:tcPr>
          <w:p w14:paraId="6EB529DC" w14:textId="77777777" w:rsidR="008D3FC1" w:rsidRPr="008D3FC1" w:rsidRDefault="008D3FC1" w:rsidP="008D3FC1">
            <w:pPr>
              <w:spacing w:after="0" w:line="240" w:lineRule="auto"/>
              <w:rPr>
                <w:rFonts w:eastAsia="Times New Roman" w:cs="Times New Roman"/>
                <w:sz w:val="24"/>
                <w:szCs w:val="24"/>
                <w:lang w:val="vi-VN" w:eastAsia="vi-VN"/>
              </w:rPr>
            </w:pPr>
          </w:p>
        </w:tc>
      </w:tr>
      <w:tr w:rsidR="008D3FC1" w:rsidRPr="008D3FC1" w14:paraId="79F09B24" w14:textId="77777777" w:rsidTr="008D3FC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42B28D" w14:textId="77777777" w:rsidR="008D3FC1" w:rsidRPr="008D3FC1" w:rsidRDefault="008D3FC1" w:rsidP="008D3FC1">
            <w:pPr>
              <w:numPr>
                <w:ilvl w:val="0"/>
                <w:numId w:val="33"/>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top w:val="single" w:sz="8" w:space="0" w:color="000000"/>
              <w:left w:val="single" w:sz="4" w:space="0" w:color="000000"/>
              <w:bottom w:val="single" w:sz="8" w:space="0" w:color="000000"/>
              <w:right w:val="single" w:sz="8" w:space="0" w:color="000000"/>
            </w:tcBorders>
            <w:tcMar>
              <w:top w:w="0" w:type="dxa"/>
              <w:left w:w="108" w:type="dxa"/>
              <w:bottom w:w="0" w:type="dxa"/>
              <w:right w:w="108" w:type="dxa"/>
            </w:tcMar>
            <w:hideMark/>
          </w:tcPr>
          <w:p w14:paraId="75C87E05"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Sản xuất sản phẩm khác bằng kim loại chưa được phân vào đâu</w:t>
            </w:r>
          </w:p>
        </w:tc>
        <w:tc>
          <w:tcPr>
            <w:tcW w:w="0" w:type="auto"/>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7978BDD"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2599</w:t>
            </w:r>
          </w:p>
        </w:tc>
        <w:tc>
          <w:tcPr>
            <w:tcW w:w="0" w:type="auto"/>
            <w:tcBorders>
              <w:top w:val="single" w:sz="4" w:space="0" w:color="000000"/>
              <w:left w:val="single" w:sz="8" w:space="0" w:color="000000"/>
              <w:bottom w:val="single" w:sz="4" w:space="0" w:color="000000"/>
              <w:right w:val="single" w:sz="4" w:space="0" w:color="000000"/>
            </w:tcBorders>
            <w:tcMar>
              <w:top w:w="0" w:type="dxa"/>
              <w:left w:w="108" w:type="dxa"/>
              <w:bottom w:w="0" w:type="dxa"/>
              <w:right w:w="108" w:type="dxa"/>
            </w:tcMar>
            <w:hideMark/>
          </w:tcPr>
          <w:p w14:paraId="7BDD7579" w14:textId="77777777" w:rsidR="008D3FC1" w:rsidRPr="008D3FC1" w:rsidRDefault="008D3FC1" w:rsidP="008D3FC1">
            <w:pPr>
              <w:spacing w:after="0" w:line="240" w:lineRule="auto"/>
              <w:rPr>
                <w:rFonts w:eastAsia="Times New Roman" w:cs="Times New Roman"/>
                <w:sz w:val="24"/>
                <w:szCs w:val="24"/>
                <w:lang w:val="vi-VN" w:eastAsia="vi-VN"/>
              </w:rPr>
            </w:pPr>
          </w:p>
        </w:tc>
      </w:tr>
      <w:tr w:rsidR="008D3FC1" w:rsidRPr="008D3FC1" w14:paraId="0861772E" w14:textId="77777777" w:rsidTr="008D3FC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7C9B68" w14:textId="77777777" w:rsidR="008D3FC1" w:rsidRPr="008D3FC1" w:rsidRDefault="008D3FC1" w:rsidP="008D3FC1">
            <w:pPr>
              <w:numPr>
                <w:ilvl w:val="0"/>
                <w:numId w:val="34"/>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top w:val="single" w:sz="8" w:space="0" w:color="000000"/>
              <w:left w:val="single" w:sz="4" w:space="0" w:color="000000"/>
              <w:bottom w:val="single" w:sz="8" w:space="0" w:color="000000"/>
              <w:right w:val="single" w:sz="8" w:space="0" w:color="000000"/>
            </w:tcBorders>
            <w:tcMar>
              <w:top w:w="0" w:type="dxa"/>
              <w:left w:w="108" w:type="dxa"/>
              <w:bottom w:w="0" w:type="dxa"/>
              <w:right w:w="108" w:type="dxa"/>
            </w:tcMar>
            <w:hideMark/>
          </w:tcPr>
          <w:p w14:paraId="2D62AAD7"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Sản xuất máy bơm, máy nén, vòi và van khác</w:t>
            </w:r>
          </w:p>
        </w:tc>
        <w:tc>
          <w:tcPr>
            <w:tcW w:w="0" w:type="auto"/>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D40CD93"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2813</w:t>
            </w:r>
          </w:p>
        </w:tc>
        <w:tc>
          <w:tcPr>
            <w:tcW w:w="0" w:type="auto"/>
            <w:tcBorders>
              <w:top w:val="single" w:sz="4" w:space="0" w:color="000000"/>
              <w:left w:val="single" w:sz="8" w:space="0" w:color="000000"/>
              <w:bottom w:val="single" w:sz="4" w:space="0" w:color="000000"/>
              <w:right w:val="single" w:sz="4" w:space="0" w:color="000000"/>
            </w:tcBorders>
            <w:tcMar>
              <w:top w:w="0" w:type="dxa"/>
              <w:left w:w="108" w:type="dxa"/>
              <w:bottom w:w="0" w:type="dxa"/>
              <w:right w:w="108" w:type="dxa"/>
            </w:tcMar>
            <w:hideMark/>
          </w:tcPr>
          <w:p w14:paraId="7A1B6793" w14:textId="77777777" w:rsidR="008D3FC1" w:rsidRPr="008D3FC1" w:rsidRDefault="008D3FC1" w:rsidP="008D3FC1">
            <w:pPr>
              <w:spacing w:after="0" w:line="240" w:lineRule="auto"/>
              <w:rPr>
                <w:rFonts w:eastAsia="Times New Roman" w:cs="Times New Roman"/>
                <w:sz w:val="24"/>
                <w:szCs w:val="24"/>
                <w:lang w:val="vi-VN" w:eastAsia="vi-VN"/>
              </w:rPr>
            </w:pPr>
          </w:p>
        </w:tc>
      </w:tr>
      <w:tr w:rsidR="008D3FC1" w:rsidRPr="008D3FC1" w14:paraId="3074D3CB" w14:textId="77777777" w:rsidTr="008D3FC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25CE18" w14:textId="77777777" w:rsidR="008D3FC1" w:rsidRPr="008D3FC1" w:rsidRDefault="008D3FC1" w:rsidP="008D3FC1">
            <w:pPr>
              <w:numPr>
                <w:ilvl w:val="0"/>
                <w:numId w:val="35"/>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top w:val="single" w:sz="8" w:space="0" w:color="000000"/>
              <w:left w:val="single" w:sz="4" w:space="0" w:color="000000"/>
              <w:bottom w:val="single" w:sz="8" w:space="0" w:color="000000"/>
              <w:right w:val="single" w:sz="8" w:space="0" w:color="000000"/>
            </w:tcBorders>
            <w:tcMar>
              <w:top w:w="0" w:type="dxa"/>
              <w:left w:w="108" w:type="dxa"/>
              <w:bottom w:w="0" w:type="dxa"/>
              <w:right w:w="108" w:type="dxa"/>
            </w:tcMar>
            <w:hideMark/>
          </w:tcPr>
          <w:p w14:paraId="2B6032E8"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Sản xuất bi, bánh răng, hộp số, các bộ phận điều khiển và truyền chuyển động</w:t>
            </w:r>
          </w:p>
        </w:tc>
        <w:tc>
          <w:tcPr>
            <w:tcW w:w="0" w:type="auto"/>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48DAD00"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2814</w:t>
            </w:r>
          </w:p>
        </w:tc>
        <w:tc>
          <w:tcPr>
            <w:tcW w:w="0" w:type="auto"/>
            <w:tcBorders>
              <w:top w:val="single" w:sz="4" w:space="0" w:color="000000"/>
              <w:left w:val="single" w:sz="8" w:space="0" w:color="000000"/>
              <w:bottom w:val="single" w:sz="4" w:space="0" w:color="000000"/>
              <w:right w:val="single" w:sz="4" w:space="0" w:color="000000"/>
            </w:tcBorders>
            <w:tcMar>
              <w:top w:w="0" w:type="dxa"/>
              <w:left w:w="108" w:type="dxa"/>
              <w:bottom w:w="0" w:type="dxa"/>
              <w:right w:w="108" w:type="dxa"/>
            </w:tcMar>
            <w:hideMark/>
          </w:tcPr>
          <w:p w14:paraId="6A328DBF" w14:textId="77777777" w:rsidR="008D3FC1" w:rsidRPr="008D3FC1" w:rsidRDefault="008D3FC1" w:rsidP="008D3FC1">
            <w:pPr>
              <w:spacing w:after="0" w:line="240" w:lineRule="auto"/>
              <w:rPr>
                <w:rFonts w:eastAsia="Times New Roman" w:cs="Times New Roman"/>
                <w:sz w:val="24"/>
                <w:szCs w:val="24"/>
                <w:lang w:val="vi-VN" w:eastAsia="vi-VN"/>
              </w:rPr>
            </w:pPr>
          </w:p>
        </w:tc>
      </w:tr>
      <w:tr w:rsidR="008D3FC1" w:rsidRPr="008D3FC1" w14:paraId="7CA8A2C8" w14:textId="77777777" w:rsidTr="008D3FC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EDF2CF" w14:textId="77777777" w:rsidR="008D3FC1" w:rsidRPr="008D3FC1" w:rsidRDefault="008D3FC1" w:rsidP="008D3FC1">
            <w:pPr>
              <w:numPr>
                <w:ilvl w:val="0"/>
                <w:numId w:val="36"/>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top w:val="single" w:sz="8"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889D6F"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Sản xuất máy nông nghiệp và lâm nghiệp</w:t>
            </w:r>
          </w:p>
        </w:tc>
        <w:tc>
          <w:tcPr>
            <w:tcW w:w="0" w:type="auto"/>
            <w:tcBorders>
              <w:top w:val="single" w:sz="8"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0C6192"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2821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080B5D" w14:textId="77777777" w:rsidR="008D3FC1" w:rsidRPr="008D3FC1" w:rsidRDefault="008D3FC1" w:rsidP="008D3FC1">
            <w:pPr>
              <w:spacing w:after="0" w:line="240" w:lineRule="auto"/>
              <w:rPr>
                <w:rFonts w:eastAsia="Times New Roman" w:cs="Times New Roman"/>
                <w:sz w:val="24"/>
                <w:szCs w:val="24"/>
                <w:lang w:val="vi-VN" w:eastAsia="vi-VN"/>
              </w:rPr>
            </w:pPr>
          </w:p>
        </w:tc>
      </w:tr>
      <w:tr w:rsidR="008D3FC1" w:rsidRPr="008D3FC1" w14:paraId="558BEF78" w14:textId="77777777" w:rsidTr="008D3FC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79D51B" w14:textId="77777777" w:rsidR="008D3FC1" w:rsidRPr="008D3FC1" w:rsidRDefault="008D3FC1" w:rsidP="008D3FC1">
            <w:pPr>
              <w:numPr>
                <w:ilvl w:val="0"/>
                <w:numId w:val="37"/>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top w:val="single" w:sz="4" w:space="0" w:color="000000"/>
              <w:left w:val="single" w:sz="4" w:space="0" w:color="000000"/>
              <w:bottom w:val="single" w:sz="8" w:space="0" w:color="000000"/>
              <w:right w:val="single" w:sz="8" w:space="0" w:color="000000"/>
            </w:tcBorders>
            <w:tcMar>
              <w:top w:w="0" w:type="dxa"/>
              <w:left w:w="108" w:type="dxa"/>
              <w:bottom w:w="0" w:type="dxa"/>
              <w:right w:w="108" w:type="dxa"/>
            </w:tcMar>
            <w:hideMark/>
          </w:tcPr>
          <w:p w14:paraId="18F14FCB"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Sản xuất máy công cụ và máy tạo hình kim loại</w:t>
            </w:r>
          </w:p>
        </w:tc>
        <w:tc>
          <w:tcPr>
            <w:tcW w:w="0" w:type="auto"/>
            <w:tcBorders>
              <w:top w:val="single" w:sz="4"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C8ED045"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2822</w:t>
            </w:r>
          </w:p>
        </w:tc>
        <w:tc>
          <w:tcPr>
            <w:tcW w:w="0" w:type="auto"/>
            <w:tcBorders>
              <w:top w:val="single" w:sz="4" w:space="0" w:color="000000"/>
              <w:left w:val="single" w:sz="8" w:space="0" w:color="000000"/>
              <w:bottom w:val="single" w:sz="4" w:space="0" w:color="000000"/>
              <w:right w:val="single" w:sz="4" w:space="0" w:color="000000"/>
            </w:tcBorders>
            <w:tcMar>
              <w:top w:w="0" w:type="dxa"/>
              <w:left w:w="108" w:type="dxa"/>
              <w:bottom w:w="0" w:type="dxa"/>
              <w:right w:w="108" w:type="dxa"/>
            </w:tcMar>
            <w:hideMark/>
          </w:tcPr>
          <w:p w14:paraId="0DD8E9BF" w14:textId="77777777" w:rsidR="008D3FC1" w:rsidRPr="008D3FC1" w:rsidRDefault="008D3FC1" w:rsidP="008D3FC1">
            <w:pPr>
              <w:spacing w:after="0" w:line="240" w:lineRule="auto"/>
              <w:rPr>
                <w:rFonts w:eastAsia="Times New Roman" w:cs="Times New Roman"/>
                <w:sz w:val="24"/>
                <w:szCs w:val="24"/>
                <w:lang w:val="vi-VN" w:eastAsia="vi-VN"/>
              </w:rPr>
            </w:pPr>
          </w:p>
        </w:tc>
      </w:tr>
      <w:tr w:rsidR="008D3FC1" w:rsidRPr="008D3FC1" w14:paraId="30B5DCF9" w14:textId="77777777" w:rsidTr="008D3FC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6EB970" w14:textId="77777777" w:rsidR="008D3FC1" w:rsidRPr="008D3FC1" w:rsidRDefault="008D3FC1" w:rsidP="008D3FC1">
            <w:pPr>
              <w:numPr>
                <w:ilvl w:val="0"/>
                <w:numId w:val="38"/>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top w:val="single" w:sz="8" w:space="0" w:color="000000"/>
              <w:left w:val="single" w:sz="4" w:space="0" w:color="000000"/>
              <w:bottom w:val="single" w:sz="8" w:space="0" w:color="000000"/>
              <w:right w:val="single" w:sz="8" w:space="0" w:color="000000"/>
            </w:tcBorders>
            <w:tcMar>
              <w:top w:w="0" w:type="dxa"/>
              <w:left w:w="108" w:type="dxa"/>
              <w:bottom w:w="0" w:type="dxa"/>
              <w:right w:w="108" w:type="dxa"/>
            </w:tcMar>
            <w:hideMark/>
          </w:tcPr>
          <w:p w14:paraId="56CCFEA3"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Sản xuất máy luyện kim</w:t>
            </w:r>
          </w:p>
        </w:tc>
        <w:tc>
          <w:tcPr>
            <w:tcW w:w="0" w:type="auto"/>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151A449"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2823</w:t>
            </w:r>
          </w:p>
        </w:tc>
        <w:tc>
          <w:tcPr>
            <w:tcW w:w="0" w:type="auto"/>
            <w:tcBorders>
              <w:top w:val="single" w:sz="4" w:space="0" w:color="000000"/>
              <w:left w:val="single" w:sz="8" w:space="0" w:color="000000"/>
              <w:bottom w:val="single" w:sz="4" w:space="0" w:color="000000"/>
              <w:right w:val="single" w:sz="4" w:space="0" w:color="000000"/>
            </w:tcBorders>
            <w:tcMar>
              <w:top w:w="0" w:type="dxa"/>
              <w:left w:w="108" w:type="dxa"/>
              <w:bottom w:w="0" w:type="dxa"/>
              <w:right w:w="108" w:type="dxa"/>
            </w:tcMar>
            <w:hideMark/>
          </w:tcPr>
          <w:p w14:paraId="04183BAC" w14:textId="77777777" w:rsidR="008D3FC1" w:rsidRPr="008D3FC1" w:rsidRDefault="008D3FC1" w:rsidP="008D3FC1">
            <w:pPr>
              <w:spacing w:after="0" w:line="240" w:lineRule="auto"/>
              <w:rPr>
                <w:rFonts w:eastAsia="Times New Roman" w:cs="Times New Roman"/>
                <w:sz w:val="24"/>
                <w:szCs w:val="24"/>
                <w:lang w:val="vi-VN" w:eastAsia="vi-VN"/>
              </w:rPr>
            </w:pPr>
          </w:p>
        </w:tc>
      </w:tr>
      <w:tr w:rsidR="008D3FC1" w:rsidRPr="008D3FC1" w14:paraId="1A2377B8" w14:textId="77777777" w:rsidTr="008D3FC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EB0BBB" w14:textId="77777777" w:rsidR="008D3FC1" w:rsidRPr="008D3FC1" w:rsidRDefault="008D3FC1" w:rsidP="008D3FC1">
            <w:pPr>
              <w:numPr>
                <w:ilvl w:val="0"/>
                <w:numId w:val="39"/>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top w:val="single" w:sz="8" w:space="0" w:color="000000"/>
              <w:left w:val="single" w:sz="4" w:space="0" w:color="000000"/>
              <w:bottom w:val="single" w:sz="8" w:space="0" w:color="000000"/>
              <w:right w:val="single" w:sz="8" w:space="0" w:color="000000"/>
            </w:tcBorders>
            <w:tcMar>
              <w:top w:w="0" w:type="dxa"/>
              <w:left w:w="108" w:type="dxa"/>
              <w:bottom w:w="0" w:type="dxa"/>
              <w:right w:w="108" w:type="dxa"/>
            </w:tcMar>
            <w:hideMark/>
          </w:tcPr>
          <w:p w14:paraId="132DE585"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Sản xuất máy khai thác mỏ và xây dựng</w:t>
            </w:r>
          </w:p>
        </w:tc>
        <w:tc>
          <w:tcPr>
            <w:tcW w:w="0" w:type="auto"/>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2CAD7F6"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2824</w:t>
            </w:r>
          </w:p>
        </w:tc>
        <w:tc>
          <w:tcPr>
            <w:tcW w:w="0" w:type="auto"/>
            <w:tcBorders>
              <w:top w:val="single" w:sz="4" w:space="0" w:color="000000"/>
              <w:left w:val="single" w:sz="8" w:space="0" w:color="000000"/>
              <w:bottom w:val="single" w:sz="4" w:space="0" w:color="000000"/>
              <w:right w:val="single" w:sz="4" w:space="0" w:color="000000"/>
            </w:tcBorders>
            <w:tcMar>
              <w:top w:w="0" w:type="dxa"/>
              <w:left w:w="108" w:type="dxa"/>
              <w:bottom w:w="0" w:type="dxa"/>
              <w:right w:w="108" w:type="dxa"/>
            </w:tcMar>
            <w:hideMark/>
          </w:tcPr>
          <w:p w14:paraId="1ACBDE7F" w14:textId="77777777" w:rsidR="008D3FC1" w:rsidRPr="008D3FC1" w:rsidRDefault="008D3FC1" w:rsidP="008D3FC1">
            <w:pPr>
              <w:spacing w:after="0" w:line="240" w:lineRule="auto"/>
              <w:rPr>
                <w:rFonts w:eastAsia="Times New Roman" w:cs="Times New Roman"/>
                <w:sz w:val="24"/>
                <w:szCs w:val="24"/>
                <w:lang w:val="vi-VN" w:eastAsia="vi-VN"/>
              </w:rPr>
            </w:pPr>
          </w:p>
        </w:tc>
      </w:tr>
      <w:tr w:rsidR="008D3FC1" w:rsidRPr="008D3FC1" w14:paraId="2F5C98A0" w14:textId="77777777" w:rsidTr="008D3FC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B48F8E" w14:textId="77777777" w:rsidR="008D3FC1" w:rsidRPr="008D3FC1" w:rsidRDefault="008D3FC1" w:rsidP="008D3FC1">
            <w:pPr>
              <w:numPr>
                <w:ilvl w:val="0"/>
                <w:numId w:val="40"/>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top w:val="single" w:sz="8" w:space="0" w:color="000000"/>
              <w:left w:val="single" w:sz="4" w:space="0" w:color="000000"/>
              <w:bottom w:val="single" w:sz="8" w:space="0" w:color="000000"/>
              <w:right w:val="single" w:sz="8" w:space="0" w:color="000000"/>
            </w:tcBorders>
            <w:tcMar>
              <w:top w:w="0" w:type="dxa"/>
              <w:left w:w="108" w:type="dxa"/>
              <w:bottom w:w="0" w:type="dxa"/>
              <w:right w:w="108" w:type="dxa"/>
            </w:tcMar>
            <w:hideMark/>
          </w:tcPr>
          <w:p w14:paraId="72F41FE3"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Sản xuất máy chế biến thực phẩm, đồ uống và thuốc lá</w:t>
            </w:r>
          </w:p>
        </w:tc>
        <w:tc>
          <w:tcPr>
            <w:tcW w:w="0" w:type="auto"/>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A78377C"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2825</w:t>
            </w:r>
          </w:p>
        </w:tc>
        <w:tc>
          <w:tcPr>
            <w:tcW w:w="0" w:type="auto"/>
            <w:tcBorders>
              <w:top w:val="single" w:sz="4" w:space="0" w:color="000000"/>
              <w:left w:val="single" w:sz="8" w:space="0" w:color="000000"/>
              <w:bottom w:val="single" w:sz="4" w:space="0" w:color="000000"/>
              <w:right w:val="single" w:sz="4" w:space="0" w:color="000000"/>
            </w:tcBorders>
            <w:tcMar>
              <w:top w:w="0" w:type="dxa"/>
              <w:left w:w="108" w:type="dxa"/>
              <w:bottom w:w="0" w:type="dxa"/>
              <w:right w:w="108" w:type="dxa"/>
            </w:tcMar>
            <w:hideMark/>
          </w:tcPr>
          <w:p w14:paraId="10F558CE" w14:textId="77777777" w:rsidR="008D3FC1" w:rsidRPr="008D3FC1" w:rsidRDefault="008D3FC1" w:rsidP="008D3FC1">
            <w:pPr>
              <w:spacing w:after="0" w:line="240" w:lineRule="auto"/>
              <w:rPr>
                <w:rFonts w:eastAsia="Times New Roman" w:cs="Times New Roman"/>
                <w:sz w:val="24"/>
                <w:szCs w:val="24"/>
                <w:lang w:val="vi-VN" w:eastAsia="vi-VN"/>
              </w:rPr>
            </w:pPr>
          </w:p>
        </w:tc>
      </w:tr>
      <w:tr w:rsidR="008D3FC1" w:rsidRPr="008D3FC1" w14:paraId="0246AC34" w14:textId="77777777" w:rsidTr="008D3FC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57F809" w14:textId="77777777" w:rsidR="008D3FC1" w:rsidRPr="008D3FC1" w:rsidRDefault="008D3FC1" w:rsidP="008D3FC1">
            <w:pPr>
              <w:numPr>
                <w:ilvl w:val="0"/>
                <w:numId w:val="41"/>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top w:val="single" w:sz="8"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D336CD"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Sản xuất giường, tủ, bàn, ghế</w:t>
            </w:r>
          </w:p>
        </w:tc>
        <w:tc>
          <w:tcPr>
            <w:tcW w:w="0" w:type="auto"/>
            <w:tcBorders>
              <w:top w:val="single" w:sz="8"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EA45E4"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3100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88197C" w14:textId="77777777" w:rsidR="008D3FC1" w:rsidRPr="008D3FC1" w:rsidRDefault="008D3FC1" w:rsidP="008D3FC1">
            <w:pPr>
              <w:spacing w:after="0" w:line="240" w:lineRule="auto"/>
              <w:rPr>
                <w:rFonts w:eastAsia="Times New Roman" w:cs="Times New Roman"/>
                <w:sz w:val="24"/>
                <w:szCs w:val="24"/>
                <w:lang w:val="vi-VN" w:eastAsia="vi-VN"/>
              </w:rPr>
            </w:pPr>
          </w:p>
        </w:tc>
      </w:tr>
      <w:tr w:rsidR="008D3FC1" w:rsidRPr="008D3FC1" w14:paraId="6E225A41" w14:textId="77777777" w:rsidTr="008D3FC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48E78F" w14:textId="77777777" w:rsidR="008D3FC1" w:rsidRPr="008D3FC1" w:rsidRDefault="008D3FC1" w:rsidP="008D3FC1">
            <w:pPr>
              <w:numPr>
                <w:ilvl w:val="0"/>
                <w:numId w:val="42"/>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top w:val="single" w:sz="4" w:space="0" w:color="000000"/>
              <w:left w:val="single" w:sz="4" w:space="0" w:color="000000"/>
              <w:bottom w:val="single" w:sz="8" w:space="0" w:color="000000"/>
              <w:right w:val="single" w:sz="8" w:space="0" w:color="000000"/>
            </w:tcBorders>
            <w:tcMar>
              <w:top w:w="0" w:type="dxa"/>
              <w:left w:w="108" w:type="dxa"/>
              <w:bottom w:w="0" w:type="dxa"/>
              <w:right w:w="108" w:type="dxa"/>
            </w:tcMar>
            <w:hideMark/>
          </w:tcPr>
          <w:p w14:paraId="43E83A49"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Sửa chữa các sản phẩm kim loại đúc sẵn</w:t>
            </w:r>
          </w:p>
        </w:tc>
        <w:tc>
          <w:tcPr>
            <w:tcW w:w="0" w:type="auto"/>
            <w:tcBorders>
              <w:top w:val="single" w:sz="4"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F10CB20"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3311</w:t>
            </w:r>
          </w:p>
        </w:tc>
        <w:tc>
          <w:tcPr>
            <w:tcW w:w="0" w:type="auto"/>
            <w:tcBorders>
              <w:top w:val="single" w:sz="4" w:space="0" w:color="000000"/>
              <w:left w:val="single" w:sz="8" w:space="0" w:color="000000"/>
              <w:bottom w:val="single" w:sz="4" w:space="0" w:color="000000"/>
              <w:right w:val="single" w:sz="4" w:space="0" w:color="000000"/>
            </w:tcBorders>
            <w:tcMar>
              <w:top w:w="0" w:type="dxa"/>
              <w:left w:w="108" w:type="dxa"/>
              <w:bottom w:w="0" w:type="dxa"/>
              <w:right w:w="108" w:type="dxa"/>
            </w:tcMar>
            <w:hideMark/>
          </w:tcPr>
          <w:p w14:paraId="024D64D8" w14:textId="77777777" w:rsidR="008D3FC1" w:rsidRPr="008D3FC1" w:rsidRDefault="008D3FC1" w:rsidP="008D3FC1">
            <w:pPr>
              <w:spacing w:after="0" w:line="240" w:lineRule="auto"/>
              <w:rPr>
                <w:rFonts w:eastAsia="Times New Roman" w:cs="Times New Roman"/>
                <w:sz w:val="24"/>
                <w:szCs w:val="24"/>
                <w:lang w:val="vi-VN" w:eastAsia="vi-VN"/>
              </w:rPr>
            </w:pPr>
          </w:p>
        </w:tc>
      </w:tr>
      <w:tr w:rsidR="008D3FC1" w:rsidRPr="008D3FC1" w14:paraId="2C0DC718" w14:textId="77777777" w:rsidTr="008D3FC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ED5AC4" w14:textId="77777777" w:rsidR="008D3FC1" w:rsidRPr="008D3FC1" w:rsidRDefault="008D3FC1" w:rsidP="008D3FC1">
            <w:pPr>
              <w:numPr>
                <w:ilvl w:val="0"/>
                <w:numId w:val="43"/>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top w:val="single" w:sz="8" w:space="0" w:color="000000"/>
              <w:left w:val="single" w:sz="4" w:space="0" w:color="000000"/>
              <w:bottom w:val="single" w:sz="8" w:space="0" w:color="000000"/>
              <w:right w:val="single" w:sz="8" w:space="0" w:color="000000"/>
            </w:tcBorders>
            <w:tcMar>
              <w:top w:w="0" w:type="dxa"/>
              <w:left w:w="108" w:type="dxa"/>
              <w:bottom w:w="0" w:type="dxa"/>
              <w:right w:w="108" w:type="dxa"/>
            </w:tcMar>
            <w:hideMark/>
          </w:tcPr>
          <w:p w14:paraId="4ABFD204"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Sửa chữa máy móc, thiết bị</w:t>
            </w:r>
          </w:p>
        </w:tc>
        <w:tc>
          <w:tcPr>
            <w:tcW w:w="0" w:type="auto"/>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BE8C1DD"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3312</w:t>
            </w:r>
          </w:p>
        </w:tc>
        <w:tc>
          <w:tcPr>
            <w:tcW w:w="0" w:type="auto"/>
            <w:tcBorders>
              <w:top w:val="single" w:sz="4" w:space="0" w:color="000000"/>
              <w:left w:val="single" w:sz="8" w:space="0" w:color="000000"/>
              <w:bottom w:val="single" w:sz="4" w:space="0" w:color="000000"/>
              <w:right w:val="single" w:sz="4" w:space="0" w:color="000000"/>
            </w:tcBorders>
            <w:tcMar>
              <w:top w:w="0" w:type="dxa"/>
              <w:left w:w="108" w:type="dxa"/>
              <w:bottom w:w="0" w:type="dxa"/>
              <w:right w:w="108" w:type="dxa"/>
            </w:tcMar>
            <w:hideMark/>
          </w:tcPr>
          <w:p w14:paraId="6B621007" w14:textId="77777777" w:rsidR="008D3FC1" w:rsidRPr="008D3FC1" w:rsidRDefault="008D3FC1" w:rsidP="008D3FC1">
            <w:pPr>
              <w:spacing w:after="0" w:line="240" w:lineRule="auto"/>
              <w:rPr>
                <w:rFonts w:eastAsia="Times New Roman" w:cs="Times New Roman"/>
                <w:sz w:val="24"/>
                <w:szCs w:val="24"/>
                <w:lang w:val="vi-VN" w:eastAsia="vi-VN"/>
              </w:rPr>
            </w:pPr>
          </w:p>
        </w:tc>
      </w:tr>
      <w:tr w:rsidR="008D3FC1" w:rsidRPr="008D3FC1" w14:paraId="2EEFBC9B" w14:textId="77777777" w:rsidTr="008D3FC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9BA296" w14:textId="77777777" w:rsidR="008D3FC1" w:rsidRPr="008D3FC1" w:rsidRDefault="008D3FC1" w:rsidP="008D3FC1">
            <w:pPr>
              <w:numPr>
                <w:ilvl w:val="0"/>
                <w:numId w:val="44"/>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top w:val="single" w:sz="8" w:space="0" w:color="000000"/>
              <w:left w:val="single" w:sz="4" w:space="0" w:color="000000"/>
              <w:bottom w:val="single" w:sz="8" w:space="0" w:color="000000"/>
              <w:right w:val="single" w:sz="8" w:space="0" w:color="000000"/>
            </w:tcBorders>
            <w:tcMar>
              <w:top w:w="0" w:type="dxa"/>
              <w:left w:w="108" w:type="dxa"/>
              <w:bottom w:w="0" w:type="dxa"/>
              <w:right w:w="108" w:type="dxa"/>
            </w:tcMar>
            <w:hideMark/>
          </w:tcPr>
          <w:p w14:paraId="18B9172E"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Sửa chữa thiết bị điện tử và quang học</w:t>
            </w:r>
          </w:p>
        </w:tc>
        <w:tc>
          <w:tcPr>
            <w:tcW w:w="0" w:type="auto"/>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FBB0C84"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3313</w:t>
            </w:r>
          </w:p>
        </w:tc>
        <w:tc>
          <w:tcPr>
            <w:tcW w:w="0" w:type="auto"/>
            <w:tcBorders>
              <w:top w:val="single" w:sz="4" w:space="0" w:color="000000"/>
              <w:left w:val="single" w:sz="8" w:space="0" w:color="000000"/>
              <w:bottom w:val="single" w:sz="4" w:space="0" w:color="000000"/>
              <w:right w:val="single" w:sz="4" w:space="0" w:color="000000"/>
            </w:tcBorders>
            <w:tcMar>
              <w:top w:w="0" w:type="dxa"/>
              <w:left w:w="108" w:type="dxa"/>
              <w:bottom w:w="0" w:type="dxa"/>
              <w:right w:w="108" w:type="dxa"/>
            </w:tcMar>
            <w:hideMark/>
          </w:tcPr>
          <w:p w14:paraId="15DBDE66" w14:textId="77777777" w:rsidR="008D3FC1" w:rsidRPr="008D3FC1" w:rsidRDefault="008D3FC1" w:rsidP="008D3FC1">
            <w:pPr>
              <w:spacing w:after="0" w:line="240" w:lineRule="auto"/>
              <w:rPr>
                <w:rFonts w:eastAsia="Times New Roman" w:cs="Times New Roman"/>
                <w:sz w:val="24"/>
                <w:szCs w:val="24"/>
                <w:lang w:val="vi-VN" w:eastAsia="vi-VN"/>
              </w:rPr>
            </w:pPr>
          </w:p>
        </w:tc>
      </w:tr>
      <w:tr w:rsidR="008D3FC1" w:rsidRPr="008D3FC1" w14:paraId="3804405A" w14:textId="77777777" w:rsidTr="008D3FC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236013" w14:textId="77777777" w:rsidR="008D3FC1" w:rsidRPr="008D3FC1" w:rsidRDefault="008D3FC1" w:rsidP="008D3FC1">
            <w:pPr>
              <w:numPr>
                <w:ilvl w:val="0"/>
                <w:numId w:val="45"/>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top w:val="single" w:sz="8" w:space="0" w:color="000000"/>
              <w:left w:val="single" w:sz="4" w:space="0" w:color="000000"/>
              <w:bottom w:val="single" w:sz="8" w:space="0" w:color="000000"/>
              <w:right w:val="single" w:sz="8" w:space="0" w:color="000000"/>
            </w:tcBorders>
            <w:tcMar>
              <w:top w:w="0" w:type="dxa"/>
              <w:left w:w="108" w:type="dxa"/>
              <w:bottom w:w="0" w:type="dxa"/>
              <w:right w:w="108" w:type="dxa"/>
            </w:tcMar>
            <w:hideMark/>
          </w:tcPr>
          <w:p w14:paraId="6E29839A"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Sửa chữa thiết bị điện</w:t>
            </w:r>
          </w:p>
        </w:tc>
        <w:tc>
          <w:tcPr>
            <w:tcW w:w="0" w:type="auto"/>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9AAAED2"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3314</w:t>
            </w:r>
          </w:p>
        </w:tc>
        <w:tc>
          <w:tcPr>
            <w:tcW w:w="0" w:type="auto"/>
            <w:tcBorders>
              <w:top w:val="single" w:sz="4" w:space="0" w:color="000000"/>
              <w:left w:val="single" w:sz="8" w:space="0" w:color="000000"/>
              <w:bottom w:val="single" w:sz="4" w:space="0" w:color="000000"/>
              <w:right w:val="single" w:sz="4" w:space="0" w:color="000000"/>
            </w:tcBorders>
            <w:tcMar>
              <w:top w:w="0" w:type="dxa"/>
              <w:left w:w="108" w:type="dxa"/>
              <w:bottom w:w="0" w:type="dxa"/>
              <w:right w:w="108" w:type="dxa"/>
            </w:tcMar>
            <w:hideMark/>
          </w:tcPr>
          <w:p w14:paraId="34017C24" w14:textId="77777777" w:rsidR="008D3FC1" w:rsidRPr="008D3FC1" w:rsidRDefault="008D3FC1" w:rsidP="008D3FC1">
            <w:pPr>
              <w:spacing w:after="0" w:line="240" w:lineRule="auto"/>
              <w:rPr>
                <w:rFonts w:eastAsia="Times New Roman" w:cs="Times New Roman"/>
                <w:sz w:val="24"/>
                <w:szCs w:val="24"/>
                <w:lang w:val="vi-VN" w:eastAsia="vi-VN"/>
              </w:rPr>
            </w:pPr>
          </w:p>
        </w:tc>
      </w:tr>
      <w:tr w:rsidR="008D3FC1" w:rsidRPr="008D3FC1" w14:paraId="16C10AC2" w14:textId="77777777" w:rsidTr="008D3FC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259D48" w14:textId="77777777" w:rsidR="008D3FC1" w:rsidRPr="008D3FC1" w:rsidRDefault="008D3FC1" w:rsidP="008D3FC1">
            <w:pPr>
              <w:numPr>
                <w:ilvl w:val="0"/>
                <w:numId w:val="46"/>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top w:val="single" w:sz="8" w:space="0" w:color="000000"/>
              <w:left w:val="single" w:sz="4" w:space="0" w:color="000000"/>
              <w:bottom w:val="single" w:sz="8" w:space="0" w:color="000000"/>
              <w:right w:val="single" w:sz="8" w:space="0" w:color="000000"/>
            </w:tcBorders>
            <w:tcMar>
              <w:top w:w="0" w:type="dxa"/>
              <w:left w:w="108" w:type="dxa"/>
              <w:bottom w:w="0" w:type="dxa"/>
              <w:right w:w="108" w:type="dxa"/>
            </w:tcMar>
            <w:hideMark/>
          </w:tcPr>
          <w:p w14:paraId="3C0F8BCD"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Sửa chữa thiết bị khác</w:t>
            </w:r>
          </w:p>
        </w:tc>
        <w:tc>
          <w:tcPr>
            <w:tcW w:w="0" w:type="auto"/>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B731D9A"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3319</w:t>
            </w:r>
          </w:p>
        </w:tc>
        <w:tc>
          <w:tcPr>
            <w:tcW w:w="0" w:type="auto"/>
            <w:tcBorders>
              <w:top w:val="single" w:sz="4" w:space="0" w:color="000000"/>
              <w:left w:val="single" w:sz="8" w:space="0" w:color="000000"/>
              <w:bottom w:val="single" w:sz="4" w:space="0" w:color="000000"/>
              <w:right w:val="single" w:sz="4" w:space="0" w:color="000000"/>
            </w:tcBorders>
            <w:tcMar>
              <w:top w:w="0" w:type="dxa"/>
              <w:left w:w="108" w:type="dxa"/>
              <w:bottom w:w="0" w:type="dxa"/>
              <w:right w:w="108" w:type="dxa"/>
            </w:tcMar>
            <w:hideMark/>
          </w:tcPr>
          <w:p w14:paraId="4A436686" w14:textId="77777777" w:rsidR="008D3FC1" w:rsidRPr="008D3FC1" w:rsidRDefault="008D3FC1" w:rsidP="008D3FC1">
            <w:pPr>
              <w:spacing w:after="0" w:line="240" w:lineRule="auto"/>
              <w:rPr>
                <w:rFonts w:eastAsia="Times New Roman" w:cs="Times New Roman"/>
                <w:sz w:val="24"/>
                <w:szCs w:val="24"/>
                <w:lang w:val="vi-VN" w:eastAsia="vi-VN"/>
              </w:rPr>
            </w:pPr>
          </w:p>
        </w:tc>
      </w:tr>
      <w:tr w:rsidR="008D3FC1" w:rsidRPr="008D3FC1" w14:paraId="4AC3105B" w14:textId="77777777" w:rsidTr="008D3FC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C6736C" w14:textId="77777777" w:rsidR="008D3FC1" w:rsidRPr="008D3FC1" w:rsidRDefault="008D3FC1" w:rsidP="008D3FC1">
            <w:pPr>
              <w:numPr>
                <w:ilvl w:val="0"/>
                <w:numId w:val="47"/>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top w:val="single" w:sz="8" w:space="0" w:color="000000"/>
              <w:left w:val="single" w:sz="4" w:space="0" w:color="000000"/>
              <w:bottom w:val="single" w:sz="8" w:space="0" w:color="000000"/>
              <w:right w:val="single" w:sz="8" w:space="0" w:color="000000"/>
            </w:tcBorders>
            <w:tcMar>
              <w:top w:w="0" w:type="dxa"/>
              <w:left w:w="108" w:type="dxa"/>
              <w:bottom w:w="0" w:type="dxa"/>
              <w:right w:w="108" w:type="dxa"/>
            </w:tcMar>
            <w:hideMark/>
          </w:tcPr>
          <w:p w14:paraId="06469988"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Lắp đặt máy móc và thiết bị công nghiệp</w:t>
            </w:r>
          </w:p>
        </w:tc>
        <w:tc>
          <w:tcPr>
            <w:tcW w:w="0" w:type="auto"/>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D7C98B9"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3320</w:t>
            </w:r>
          </w:p>
        </w:tc>
        <w:tc>
          <w:tcPr>
            <w:tcW w:w="0" w:type="auto"/>
            <w:tcBorders>
              <w:top w:val="single" w:sz="4" w:space="0" w:color="000000"/>
              <w:left w:val="single" w:sz="8" w:space="0" w:color="000000"/>
              <w:bottom w:val="single" w:sz="4" w:space="0" w:color="000000"/>
              <w:right w:val="single" w:sz="4" w:space="0" w:color="000000"/>
            </w:tcBorders>
            <w:tcMar>
              <w:top w:w="0" w:type="dxa"/>
              <w:left w:w="108" w:type="dxa"/>
              <w:bottom w:w="0" w:type="dxa"/>
              <w:right w:w="108" w:type="dxa"/>
            </w:tcMar>
            <w:hideMark/>
          </w:tcPr>
          <w:p w14:paraId="0FFBD264" w14:textId="77777777" w:rsidR="008D3FC1" w:rsidRPr="008D3FC1" w:rsidRDefault="008D3FC1" w:rsidP="008D3FC1">
            <w:pPr>
              <w:spacing w:after="0" w:line="240" w:lineRule="auto"/>
              <w:rPr>
                <w:rFonts w:eastAsia="Times New Roman" w:cs="Times New Roman"/>
                <w:sz w:val="24"/>
                <w:szCs w:val="24"/>
                <w:lang w:val="vi-VN" w:eastAsia="vi-VN"/>
              </w:rPr>
            </w:pPr>
          </w:p>
        </w:tc>
      </w:tr>
      <w:tr w:rsidR="008D3FC1" w:rsidRPr="008D3FC1" w14:paraId="7B912B8D" w14:textId="77777777" w:rsidTr="008D3FC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575E95" w14:textId="77777777" w:rsidR="008D3FC1" w:rsidRPr="008D3FC1" w:rsidRDefault="008D3FC1" w:rsidP="008D3FC1">
            <w:pPr>
              <w:numPr>
                <w:ilvl w:val="0"/>
                <w:numId w:val="48"/>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top w:val="single" w:sz="8" w:space="0" w:color="000000"/>
              <w:left w:val="single" w:sz="4" w:space="0" w:color="000000"/>
              <w:bottom w:val="single" w:sz="8" w:space="0" w:color="000000"/>
              <w:right w:val="single" w:sz="8" w:space="0" w:color="000000"/>
            </w:tcBorders>
            <w:tcMar>
              <w:top w:w="0" w:type="dxa"/>
              <w:left w:w="108" w:type="dxa"/>
              <w:bottom w:w="0" w:type="dxa"/>
              <w:right w:w="108" w:type="dxa"/>
            </w:tcMar>
            <w:hideMark/>
          </w:tcPr>
          <w:p w14:paraId="0AD446B6"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Xây dựng nhà để ở</w:t>
            </w:r>
          </w:p>
        </w:tc>
        <w:tc>
          <w:tcPr>
            <w:tcW w:w="0" w:type="auto"/>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CA959A9"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4101</w:t>
            </w:r>
          </w:p>
        </w:tc>
        <w:tc>
          <w:tcPr>
            <w:tcW w:w="0" w:type="auto"/>
            <w:tcBorders>
              <w:top w:val="single" w:sz="4" w:space="0" w:color="000000"/>
              <w:left w:val="single" w:sz="8" w:space="0" w:color="000000"/>
              <w:bottom w:val="single" w:sz="4" w:space="0" w:color="000000"/>
              <w:right w:val="single" w:sz="4" w:space="0" w:color="000000"/>
            </w:tcBorders>
            <w:tcMar>
              <w:top w:w="0" w:type="dxa"/>
              <w:left w:w="108" w:type="dxa"/>
              <w:bottom w:w="0" w:type="dxa"/>
              <w:right w:w="108" w:type="dxa"/>
            </w:tcMar>
            <w:hideMark/>
          </w:tcPr>
          <w:p w14:paraId="57E15BF2" w14:textId="77777777" w:rsidR="008D3FC1" w:rsidRPr="008D3FC1" w:rsidRDefault="008D3FC1" w:rsidP="008D3FC1">
            <w:pPr>
              <w:spacing w:after="0" w:line="240" w:lineRule="auto"/>
              <w:rPr>
                <w:rFonts w:eastAsia="Times New Roman" w:cs="Times New Roman"/>
                <w:sz w:val="24"/>
                <w:szCs w:val="24"/>
                <w:lang w:val="vi-VN" w:eastAsia="vi-VN"/>
              </w:rPr>
            </w:pPr>
          </w:p>
        </w:tc>
      </w:tr>
      <w:tr w:rsidR="008D3FC1" w:rsidRPr="008D3FC1" w14:paraId="4C029195" w14:textId="77777777" w:rsidTr="008D3FC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40BBDC" w14:textId="77777777" w:rsidR="008D3FC1" w:rsidRPr="008D3FC1" w:rsidRDefault="008D3FC1" w:rsidP="008D3FC1">
            <w:pPr>
              <w:numPr>
                <w:ilvl w:val="0"/>
                <w:numId w:val="49"/>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top w:val="single" w:sz="8"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4D738F4F"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Xây dựng nhà không để ở</w:t>
            </w:r>
          </w:p>
        </w:tc>
        <w:tc>
          <w:tcPr>
            <w:tcW w:w="0" w:type="auto"/>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654D9FDD"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4102</w:t>
            </w:r>
          </w:p>
        </w:tc>
        <w:tc>
          <w:tcPr>
            <w:tcW w:w="0" w:type="auto"/>
            <w:tcBorders>
              <w:top w:val="single" w:sz="4" w:space="0" w:color="000000"/>
              <w:left w:val="single" w:sz="8" w:space="0" w:color="000000"/>
              <w:bottom w:val="single" w:sz="4" w:space="0" w:color="000000"/>
              <w:right w:val="single" w:sz="4" w:space="0" w:color="000000"/>
            </w:tcBorders>
            <w:tcMar>
              <w:top w:w="0" w:type="dxa"/>
              <w:left w:w="108" w:type="dxa"/>
              <w:bottom w:w="0" w:type="dxa"/>
              <w:right w:w="108" w:type="dxa"/>
            </w:tcMar>
            <w:hideMark/>
          </w:tcPr>
          <w:p w14:paraId="6DFADD24" w14:textId="77777777" w:rsidR="008D3FC1" w:rsidRPr="008D3FC1" w:rsidRDefault="008D3FC1" w:rsidP="008D3FC1">
            <w:pPr>
              <w:spacing w:after="0" w:line="240" w:lineRule="auto"/>
              <w:rPr>
                <w:rFonts w:eastAsia="Times New Roman" w:cs="Times New Roman"/>
                <w:sz w:val="24"/>
                <w:szCs w:val="24"/>
                <w:lang w:val="vi-VN" w:eastAsia="vi-VN"/>
              </w:rPr>
            </w:pPr>
          </w:p>
        </w:tc>
      </w:tr>
      <w:tr w:rsidR="008D3FC1" w:rsidRPr="008D3FC1" w14:paraId="1FC8F45E" w14:textId="77777777" w:rsidTr="008D3FC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97E35D" w14:textId="77777777" w:rsidR="008D3FC1" w:rsidRPr="008D3FC1" w:rsidRDefault="008D3FC1" w:rsidP="008D3FC1">
            <w:pPr>
              <w:numPr>
                <w:ilvl w:val="0"/>
                <w:numId w:val="50"/>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FA1F47"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Xây dựng công trình đường sắt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8EE55A"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4211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01593C" w14:textId="77777777" w:rsidR="008D3FC1" w:rsidRPr="008D3FC1" w:rsidRDefault="008D3FC1" w:rsidP="008D3FC1">
            <w:pPr>
              <w:spacing w:after="0" w:line="240" w:lineRule="auto"/>
              <w:rPr>
                <w:rFonts w:eastAsia="Times New Roman" w:cs="Times New Roman"/>
                <w:sz w:val="24"/>
                <w:szCs w:val="24"/>
                <w:lang w:val="vi-VN" w:eastAsia="vi-VN"/>
              </w:rPr>
            </w:pPr>
          </w:p>
        </w:tc>
      </w:tr>
      <w:tr w:rsidR="008D3FC1" w:rsidRPr="008D3FC1" w14:paraId="24B9B0C2" w14:textId="77777777" w:rsidTr="008D3FC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538781" w14:textId="77777777" w:rsidR="008D3FC1" w:rsidRPr="008D3FC1" w:rsidRDefault="008D3FC1" w:rsidP="008D3FC1">
            <w:pPr>
              <w:numPr>
                <w:ilvl w:val="0"/>
                <w:numId w:val="51"/>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825A1C"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Xây dựng công trình đường bộ</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C7B82A"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4212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F114D8" w14:textId="77777777" w:rsidR="008D3FC1" w:rsidRPr="008D3FC1" w:rsidRDefault="008D3FC1" w:rsidP="008D3FC1">
            <w:pPr>
              <w:spacing w:after="0" w:line="240" w:lineRule="auto"/>
              <w:rPr>
                <w:rFonts w:eastAsia="Times New Roman" w:cs="Times New Roman"/>
                <w:sz w:val="24"/>
                <w:szCs w:val="24"/>
                <w:lang w:val="vi-VN" w:eastAsia="vi-VN"/>
              </w:rPr>
            </w:pPr>
          </w:p>
        </w:tc>
      </w:tr>
      <w:tr w:rsidR="008D3FC1" w:rsidRPr="008D3FC1" w14:paraId="22C25051" w14:textId="77777777" w:rsidTr="008D3FC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BED9EC" w14:textId="77777777" w:rsidR="008D3FC1" w:rsidRPr="008D3FC1" w:rsidRDefault="008D3FC1" w:rsidP="008D3FC1">
            <w:pPr>
              <w:numPr>
                <w:ilvl w:val="0"/>
                <w:numId w:val="52"/>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BAE53C"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Xây dựng công trình điện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F918FA"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4221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3FE1B2" w14:textId="77777777" w:rsidR="008D3FC1" w:rsidRPr="008D3FC1" w:rsidRDefault="008D3FC1" w:rsidP="008D3FC1">
            <w:pPr>
              <w:spacing w:after="0" w:line="240" w:lineRule="auto"/>
              <w:rPr>
                <w:rFonts w:eastAsia="Times New Roman" w:cs="Times New Roman"/>
                <w:sz w:val="24"/>
                <w:szCs w:val="24"/>
                <w:lang w:val="vi-VN" w:eastAsia="vi-VN"/>
              </w:rPr>
            </w:pPr>
          </w:p>
        </w:tc>
      </w:tr>
      <w:tr w:rsidR="008D3FC1" w:rsidRPr="008D3FC1" w14:paraId="41058F2C" w14:textId="77777777" w:rsidTr="008D3FC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900793" w14:textId="77777777" w:rsidR="008D3FC1" w:rsidRPr="008D3FC1" w:rsidRDefault="008D3FC1" w:rsidP="008D3FC1">
            <w:pPr>
              <w:numPr>
                <w:ilvl w:val="0"/>
                <w:numId w:val="53"/>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7F4535"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Xây dựng công trình cấp, thoát nước</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8EBB94"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4222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BECE84" w14:textId="77777777" w:rsidR="008D3FC1" w:rsidRPr="008D3FC1" w:rsidRDefault="008D3FC1" w:rsidP="008D3FC1">
            <w:pPr>
              <w:spacing w:after="0" w:line="240" w:lineRule="auto"/>
              <w:rPr>
                <w:rFonts w:eastAsia="Times New Roman" w:cs="Times New Roman"/>
                <w:sz w:val="24"/>
                <w:szCs w:val="24"/>
                <w:lang w:val="vi-VN" w:eastAsia="vi-VN"/>
              </w:rPr>
            </w:pPr>
          </w:p>
        </w:tc>
      </w:tr>
      <w:tr w:rsidR="008D3FC1" w:rsidRPr="008D3FC1" w14:paraId="47007ABF" w14:textId="77777777" w:rsidTr="008D3FC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525012" w14:textId="77777777" w:rsidR="008D3FC1" w:rsidRPr="008D3FC1" w:rsidRDefault="008D3FC1" w:rsidP="008D3FC1">
            <w:pPr>
              <w:numPr>
                <w:ilvl w:val="0"/>
                <w:numId w:val="54"/>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top w:val="single" w:sz="4" w:space="0" w:color="000000"/>
              <w:left w:val="single" w:sz="4" w:space="0" w:color="000000"/>
              <w:bottom w:val="single" w:sz="8" w:space="0" w:color="000000"/>
              <w:right w:val="single" w:sz="8" w:space="0" w:color="000000"/>
            </w:tcBorders>
            <w:tcMar>
              <w:top w:w="0" w:type="dxa"/>
              <w:left w:w="108" w:type="dxa"/>
              <w:bottom w:w="0" w:type="dxa"/>
              <w:right w:w="108" w:type="dxa"/>
            </w:tcMar>
            <w:hideMark/>
          </w:tcPr>
          <w:p w14:paraId="29D68826"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Xây dựng công trình viễn thông, thông tin liên lạc</w:t>
            </w:r>
          </w:p>
        </w:tc>
        <w:tc>
          <w:tcPr>
            <w:tcW w:w="0" w:type="auto"/>
            <w:tcBorders>
              <w:top w:val="single" w:sz="4"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631E9D4"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4223</w:t>
            </w:r>
          </w:p>
        </w:tc>
        <w:tc>
          <w:tcPr>
            <w:tcW w:w="0" w:type="auto"/>
            <w:tcBorders>
              <w:top w:val="single" w:sz="4" w:space="0" w:color="000000"/>
              <w:left w:val="single" w:sz="8" w:space="0" w:color="000000"/>
              <w:bottom w:val="single" w:sz="4" w:space="0" w:color="000000"/>
              <w:right w:val="single" w:sz="4" w:space="0" w:color="000000"/>
            </w:tcBorders>
            <w:tcMar>
              <w:top w:w="0" w:type="dxa"/>
              <w:left w:w="108" w:type="dxa"/>
              <w:bottom w:w="0" w:type="dxa"/>
              <w:right w:w="108" w:type="dxa"/>
            </w:tcMar>
            <w:hideMark/>
          </w:tcPr>
          <w:p w14:paraId="63E4438E" w14:textId="77777777" w:rsidR="008D3FC1" w:rsidRPr="008D3FC1" w:rsidRDefault="008D3FC1" w:rsidP="008D3FC1">
            <w:pPr>
              <w:spacing w:after="0" w:line="240" w:lineRule="auto"/>
              <w:rPr>
                <w:rFonts w:eastAsia="Times New Roman" w:cs="Times New Roman"/>
                <w:sz w:val="24"/>
                <w:szCs w:val="24"/>
                <w:lang w:val="vi-VN" w:eastAsia="vi-VN"/>
              </w:rPr>
            </w:pPr>
          </w:p>
        </w:tc>
      </w:tr>
      <w:tr w:rsidR="008D3FC1" w:rsidRPr="008D3FC1" w14:paraId="3CB39804" w14:textId="77777777" w:rsidTr="008D3FC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71DB42" w14:textId="77777777" w:rsidR="008D3FC1" w:rsidRPr="008D3FC1" w:rsidRDefault="008D3FC1" w:rsidP="008D3FC1">
            <w:pPr>
              <w:numPr>
                <w:ilvl w:val="0"/>
                <w:numId w:val="55"/>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top w:val="single" w:sz="8" w:space="0" w:color="000000"/>
              <w:left w:val="single" w:sz="4" w:space="0" w:color="000000"/>
              <w:bottom w:val="single" w:sz="8" w:space="0" w:color="000000"/>
              <w:right w:val="single" w:sz="8" w:space="0" w:color="000000"/>
            </w:tcBorders>
            <w:tcMar>
              <w:top w:w="0" w:type="dxa"/>
              <w:left w:w="108" w:type="dxa"/>
              <w:bottom w:w="0" w:type="dxa"/>
              <w:right w:w="108" w:type="dxa"/>
            </w:tcMar>
            <w:hideMark/>
          </w:tcPr>
          <w:p w14:paraId="42F56611"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Xây dựng công trình công ích khác</w:t>
            </w:r>
          </w:p>
        </w:tc>
        <w:tc>
          <w:tcPr>
            <w:tcW w:w="0" w:type="auto"/>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B597403"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4229</w:t>
            </w:r>
          </w:p>
        </w:tc>
        <w:tc>
          <w:tcPr>
            <w:tcW w:w="0" w:type="auto"/>
            <w:tcBorders>
              <w:top w:val="single" w:sz="4" w:space="0" w:color="000000"/>
              <w:left w:val="single" w:sz="8" w:space="0" w:color="000000"/>
              <w:bottom w:val="single" w:sz="4" w:space="0" w:color="000000"/>
              <w:right w:val="single" w:sz="4" w:space="0" w:color="000000"/>
            </w:tcBorders>
            <w:tcMar>
              <w:top w:w="0" w:type="dxa"/>
              <w:left w:w="108" w:type="dxa"/>
              <w:bottom w:w="0" w:type="dxa"/>
              <w:right w:w="108" w:type="dxa"/>
            </w:tcMar>
            <w:hideMark/>
          </w:tcPr>
          <w:p w14:paraId="11C48F21" w14:textId="77777777" w:rsidR="008D3FC1" w:rsidRPr="008D3FC1" w:rsidRDefault="008D3FC1" w:rsidP="008D3FC1">
            <w:pPr>
              <w:spacing w:after="0" w:line="240" w:lineRule="auto"/>
              <w:rPr>
                <w:rFonts w:eastAsia="Times New Roman" w:cs="Times New Roman"/>
                <w:sz w:val="24"/>
                <w:szCs w:val="24"/>
                <w:lang w:val="vi-VN" w:eastAsia="vi-VN"/>
              </w:rPr>
            </w:pPr>
          </w:p>
        </w:tc>
      </w:tr>
      <w:tr w:rsidR="008D3FC1" w:rsidRPr="008D3FC1" w14:paraId="1913EDD0" w14:textId="77777777" w:rsidTr="008D3FC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DB9FAD" w14:textId="77777777" w:rsidR="008D3FC1" w:rsidRPr="008D3FC1" w:rsidRDefault="008D3FC1" w:rsidP="008D3FC1">
            <w:pPr>
              <w:numPr>
                <w:ilvl w:val="0"/>
                <w:numId w:val="56"/>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top w:val="single" w:sz="8" w:space="0" w:color="000000"/>
              <w:left w:val="single" w:sz="4" w:space="0" w:color="000000"/>
              <w:bottom w:val="single" w:sz="8" w:space="0" w:color="000000"/>
              <w:right w:val="single" w:sz="8" w:space="0" w:color="000000"/>
            </w:tcBorders>
            <w:tcMar>
              <w:top w:w="0" w:type="dxa"/>
              <w:left w:w="108" w:type="dxa"/>
              <w:bottom w:w="0" w:type="dxa"/>
              <w:right w:w="108" w:type="dxa"/>
            </w:tcMar>
            <w:hideMark/>
          </w:tcPr>
          <w:p w14:paraId="1489A1F7"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Xây dựng công trình thủy</w:t>
            </w:r>
          </w:p>
        </w:tc>
        <w:tc>
          <w:tcPr>
            <w:tcW w:w="0" w:type="auto"/>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F174CB4"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4291</w:t>
            </w:r>
          </w:p>
        </w:tc>
        <w:tc>
          <w:tcPr>
            <w:tcW w:w="0" w:type="auto"/>
            <w:tcBorders>
              <w:top w:val="single" w:sz="4" w:space="0" w:color="000000"/>
              <w:left w:val="single" w:sz="8" w:space="0" w:color="000000"/>
              <w:bottom w:val="single" w:sz="4" w:space="0" w:color="000000"/>
              <w:right w:val="single" w:sz="4" w:space="0" w:color="000000"/>
            </w:tcBorders>
            <w:tcMar>
              <w:top w:w="0" w:type="dxa"/>
              <w:left w:w="108" w:type="dxa"/>
              <w:bottom w:w="0" w:type="dxa"/>
              <w:right w:w="108" w:type="dxa"/>
            </w:tcMar>
            <w:hideMark/>
          </w:tcPr>
          <w:p w14:paraId="3BE69CA3" w14:textId="77777777" w:rsidR="008D3FC1" w:rsidRPr="008D3FC1" w:rsidRDefault="008D3FC1" w:rsidP="008D3FC1">
            <w:pPr>
              <w:spacing w:after="0" w:line="240" w:lineRule="auto"/>
              <w:rPr>
                <w:rFonts w:eastAsia="Times New Roman" w:cs="Times New Roman"/>
                <w:sz w:val="24"/>
                <w:szCs w:val="24"/>
                <w:lang w:val="vi-VN" w:eastAsia="vi-VN"/>
              </w:rPr>
            </w:pPr>
          </w:p>
        </w:tc>
      </w:tr>
      <w:tr w:rsidR="008D3FC1" w:rsidRPr="008D3FC1" w14:paraId="30DFF597" w14:textId="77777777" w:rsidTr="008D3FC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96FAD0" w14:textId="77777777" w:rsidR="008D3FC1" w:rsidRPr="008D3FC1" w:rsidRDefault="008D3FC1" w:rsidP="008D3FC1">
            <w:pPr>
              <w:numPr>
                <w:ilvl w:val="0"/>
                <w:numId w:val="57"/>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top w:val="single" w:sz="8"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3720C485"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Xây dựng công trình khai khoáng</w:t>
            </w:r>
          </w:p>
        </w:tc>
        <w:tc>
          <w:tcPr>
            <w:tcW w:w="0" w:type="auto"/>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7F1FFCAD"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4292</w:t>
            </w:r>
          </w:p>
        </w:tc>
        <w:tc>
          <w:tcPr>
            <w:tcW w:w="0" w:type="auto"/>
            <w:tcBorders>
              <w:top w:val="single" w:sz="4" w:space="0" w:color="000000"/>
              <w:left w:val="single" w:sz="8" w:space="0" w:color="000000"/>
              <w:bottom w:val="single" w:sz="4" w:space="0" w:color="000000"/>
              <w:right w:val="single" w:sz="4" w:space="0" w:color="000000"/>
            </w:tcBorders>
            <w:tcMar>
              <w:top w:w="0" w:type="dxa"/>
              <w:left w:w="108" w:type="dxa"/>
              <w:bottom w:w="0" w:type="dxa"/>
              <w:right w:w="108" w:type="dxa"/>
            </w:tcMar>
            <w:hideMark/>
          </w:tcPr>
          <w:p w14:paraId="092D7B4D" w14:textId="77777777" w:rsidR="008D3FC1" w:rsidRPr="008D3FC1" w:rsidRDefault="008D3FC1" w:rsidP="008D3FC1">
            <w:pPr>
              <w:spacing w:after="0" w:line="240" w:lineRule="auto"/>
              <w:rPr>
                <w:rFonts w:eastAsia="Times New Roman" w:cs="Times New Roman"/>
                <w:sz w:val="24"/>
                <w:szCs w:val="24"/>
                <w:lang w:val="vi-VN" w:eastAsia="vi-VN"/>
              </w:rPr>
            </w:pPr>
          </w:p>
        </w:tc>
      </w:tr>
      <w:tr w:rsidR="008D3FC1" w:rsidRPr="008D3FC1" w14:paraId="7834320D" w14:textId="77777777" w:rsidTr="008D3FC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DD79AD" w14:textId="77777777" w:rsidR="008D3FC1" w:rsidRPr="008D3FC1" w:rsidRDefault="008D3FC1" w:rsidP="008D3FC1">
            <w:pPr>
              <w:numPr>
                <w:ilvl w:val="0"/>
                <w:numId w:val="58"/>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9190D4"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Xây dựng công trình chế biến, chế tạo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6DEA96"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4293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CD409A" w14:textId="77777777" w:rsidR="008D3FC1" w:rsidRPr="008D3FC1" w:rsidRDefault="008D3FC1" w:rsidP="008D3FC1">
            <w:pPr>
              <w:spacing w:after="0" w:line="240" w:lineRule="auto"/>
              <w:rPr>
                <w:rFonts w:eastAsia="Times New Roman" w:cs="Times New Roman"/>
                <w:sz w:val="24"/>
                <w:szCs w:val="24"/>
                <w:lang w:val="vi-VN" w:eastAsia="vi-VN"/>
              </w:rPr>
            </w:pPr>
          </w:p>
        </w:tc>
      </w:tr>
      <w:tr w:rsidR="008D3FC1" w:rsidRPr="008D3FC1" w14:paraId="312B3BD8" w14:textId="77777777" w:rsidTr="008D3FC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712253" w14:textId="77777777" w:rsidR="008D3FC1" w:rsidRPr="008D3FC1" w:rsidRDefault="008D3FC1" w:rsidP="008D3FC1">
            <w:pPr>
              <w:numPr>
                <w:ilvl w:val="0"/>
                <w:numId w:val="59"/>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3E7888"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Xây dựng công trình kỹ thuật dân dụng khác:</w:t>
            </w:r>
          </w:p>
          <w:p w14:paraId="57A2E3F4"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Chi tiết:</w:t>
            </w:r>
          </w:p>
          <w:p w14:paraId="1F0FECB9"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 Xây dựng công trình khác không phải nhà như: công trình thể thao ngoài trời.</w:t>
            </w:r>
          </w:p>
          <w:p w14:paraId="40F929F5"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 Chia tách đất với cải tạo đất (ví dụ: đắp, mở rộng đường, cơ sở hạ tầng công...).</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CB710C"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4299</w:t>
            </w:r>
          </w:p>
          <w:p w14:paraId="64BCB96A"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QĐ 27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221277" w14:textId="77777777" w:rsidR="008D3FC1" w:rsidRPr="008D3FC1" w:rsidRDefault="008D3FC1" w:rsidP="008D3FC1">
            <w:pPr>
              <w:spacing w:after="0" w:line="240" w:lineRule="auto"/>
              <w:rPr>
                <w:rFonts w:eastAsia="Times New Roman" w:cs="Times New Roman"/>
                <w:sz w:val="24"/>
                <w:szCs w:val="24"/>
                <w:lang w:val="vi-VN" w:eastAsia="vi-VN"/>
              </w:rPr>
            </w:pPr>
          </w:p>
        </w:tc>
      </w:tr>
      <w:tr w:rsidR="008D3FC1" w:rsidRPr="008D3FC1" w14:paraId="734CAE34" w14:textId="77777777" w:rsidTr="008D3FC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A3946D" w14:textId="77777777" w:rsidR="008D3FC1" w:rsidRPr="008D3FC1" w:rsidRDefault="008D3FC1" w:rsidP="008D3FC1">
            <w:pPr>
              <w:numPr>
                <w:ilvl w:val="0"/>
                <w:numId w:val="60"/>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81F3F6"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Phá dỡ</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790074"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4311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13450B" w14:textId="77777777" w:rsidR="008D3FC1" w:rsidRPr="008D3FC1" w:rsidRDefault="008D3FC1" w:rsidP="008D3FC1">
            <w:pPr>
              <w:spacing w:after="0" w:line="240" w:lineRule="auto"/>
              <w:rPr>
                <w:rFonts w:eastAsia="Times New Roman" w:cs="Times New Roman"/>
                <w:sz w:val="24"/>
                <w:szCs w:val="24"/>
                <w:lang w:val="vi-VN" w:eastAsia="vi-VN"/>
              </w:rPr>
            </w:pPr>
          </w:p>
        </w:tc>
      </w:tr>
      <w:tr w:rsidR="008D3FC1" w:rsidRPr="008D3FC1" w14:paraId="0E8337C0" w14:textId="77777777" w:rsidTr="008D3FC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C400CB" w14:textId="77777777" w:rsidR="008D3FC1" w:rsidRPr="008D3FC1" w:rsidRDefault="008D3FC1" w:rsidP="008D3FC1">
            <w:pPr>
              <w:numPr>
                <w:ilvl w:val="0"/>
                <w:numId w:val="61"/>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5F47FB"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Chuẩn bị mặt bằng</w:t>
            </w:r>
          </w:p>
          <w:p w14:paraId="4B595906"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(Không bao gồm dò mìn, nổ mìn và hoạt động khác tương tự tại mặt bằng xây dựng)</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B92A4C"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4312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988DC4" w14:textId="77777777" w:rsidR="008D3FC1" w:rsidRPr="008D3FC1" w:rsidRDefault="008D3FC1" w:rsidP="008D3FC1">
            <w:pPr>
              <w:spacing w:after="0" w:line="240" w:lineRule="auto"/>
              <w:rPr>
                <w:rFonts w:eastAsia="Times New Roman" w:cs="Times New Roman"/>
                <w:sz w:val="24"/>
                <w:szCs w:val="24"/>
                <w:lang w:val="vi-VN" w:eastAsia="vi-VN"/>
              </w:rPr>
            </w:pPr>
          </w:p>
        </w:tc>
      </w:tr>
      <w:tr w:rsidR="008D3FC1" w:rsidRPr="008D3FC1" w14:paraId="1C8507B9" w14:textId="77777777" w:rsidTr="008D3FC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FE8648" w14:textId="77777777" w:rsidR="008D3FC1" w:rsidRPr="008D3FC1" w:rsidRDefault="008D3FC1" w:rsidP="008D3FC1">
            <w:pPr>
              <w:numPr>
                <w:ilvl w:val="0"/>
                <w:numId w:val="62"/>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726792"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Lắp đặt hệ thống điện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FC5010"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4321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9851C1" w14:textId="77777777" w:rsidR="008D3FC1" w:rsidRPr="008D3FC1" w:rsidRDefault="008D3FC1" w:rsidP="008D3FC1">
            <w:pPr>
              <w:spacing w:after="0" w:line="240" w:lineRule="auto"/>
              <w:rPr>
                <w:rFonts w:eastAsia="Times New Roman" w:cs="Times New Roman"/>
                <w:sz w:val="24"/>
                <w:szCs w:val="24"/>
                <w:lang w:val="vi-VN" w:eastAsia="vi-VN"/>
              </w:rPr>
            </w:pPr>
          </w:p>
        </w:tc>
      </w:tr>
      <w:tr w:rsidR="008D3FC1" w:rsidRPr="008D3FC1" w14:paraId="7D728406" w14:textId="77777777" w:rsidTr="008D3FC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85F6EF" w14:textId="77777777" w:rsidR="008D3FC1" w:rsidRPr="008D3FC1" w:rsidRDefault="008D3FC1" w:rsidP="008D3FC1">
            <w:pPr>
              <w:numPr>
                <w:ilvl w:val="0"/>
                <w:numId w:val="63"/>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5F078A"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Lắp đặt hệ thống cấp, thoát nước, hệ thống sưởi và điều hoà không khí</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B1155E"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4322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8DA7FE" w14:textId="77777777" w:rsidR="008D3FC1" w:rsidRPr="008D3FC1" w:rsidRDefault="008D3FC1" w:rsidP="008D3FC1">
            <w:pPr>
              <w:spacing w:after="0" w:line="240" w:lineRule="auto"/>
              <w:rPr>
                <w:rFonts w:eastAsia="Times New Roman" w:cs="Times New Roman"/>
                <w:sz w:val="24"/>
                <w:szCs w:val="24"/>
                <w:lang w:val="vi-VN" w:eastAsia="vi-VN"/>
              </w:rPr>
            </w:pPr>
          </w:p>
        </w:tc>
      </w:tr>
      <w:tr w:rsidR="008D3FC1" w:rsidRPr="008D3FC1" w14:paraId="0ECC121F" w14:textId="77777777" w:rsidTr="008D3FC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3FE8B2" w14:textId="77777777" w:rsidR="008D3FC1" w:rsidRPr="008D3FC1" w:rsidRDefault="008D3FC1" w:rsidP="008D3FC1">
            <w:pPr>
              <w:numPr>
                <w:ilvl w:val="0"/>
                <w:numId w:val="64"/>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CEBABA"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Lắp đặt hệ thống xây dựng khác:</w:t>
            </w:r>
          </w:p>
          <w:p w14:paraId="20DE1EAE"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 Lắp đặt hệ thống thiết bị khác không phải hệ thống điện, hệ thống cấp thoát nước, hệ thống sưởi và điều hoà không khí hoặc máy công nghiệp trong các công trình nhà và công trình kỹ thuật dân dụng, bao gồm cả bảo dưỡng, sửa chữa hệ thống thiết bị này.</w:t>
            </w:r>
          </w:p>
          <w:p w14:paraId="044BBA07"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 Lắp đặt hệ thống thiết bị trong công trình nhà và công trình xây dựng khác như:</w:t>
            </w:r>
          </w:p>
          <w:p w14:paraId="682C5696"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 Thang máy, thang cuốn,</w:t>
            </w:r>
          </w:p>
          <w:p w14:paraId="0802B39A"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 Cửa cuốn, cửa tự động,</w:t>
            </w:r>
          </w:p>
          <w:p w14:paraId="6AB0DF21"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 Dây dẫn chống sét,</w:t>
            </w:r>
          </w:p>
          <w:p w14:paraId="1E6CDA12"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 Hệ thống hút bụi,</w:t>
            </w:r>
          </w:p>
          <w:p w14:paraId="50F6994A"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 Hệ thống âm thanh,</w:t>
            </w:r>
          </w:p>
          <w:p w14:paraId="1F6380EE"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 Hệ thống cách âm, cách nhiệt, chống rung.</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55E428"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4329</w:t>
            </w:r>
          </w:p>
          <w:p w14:paraId="451EA720"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QĐ 27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FE533D" w14:textId="77777777" w:rsidR="008D3FC1" w:rsidRPr="008D3FC1" w:rsidRDefault="008D3FC1" w:rsidP="008D3FC1">
            <w:pPr>
              <w:spacing w:after="0" w:line="240" w:lineRule="auto"/>
              <w:rPr>
                <w:rFonts w:eastAsia="Times New Roman" w:cs="Times New Roman"/>
                <w:sz w:val="24"/>
                <w:szCs w:val="24"/>
                <w:lang w:val="vi-VN" w:eastAsia="vi-VN"/>
              </w:rPr>
            </w:pPr>
          </w:p>
        </w:tc>
      </w:tr>
      <w:tr w:rsidR="008D3FC1" w:rsidRPr="008D3FC1" w14:paraId="5CDC5995" w14:textId="77777777" w:rsidTr="008D3FC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DFE343" w14:textId="77777777" w:rsidR="008D3FC1" w:rsidRPr="008D3FC1" w:rsidRDefault="008D3FC1" w:rsidP="008D3FC1">
            <w:pPr>
              <w:numPr>
                <w:ilvl w:val="0"/>
                <w:numId w:val="65"/>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391E5D6D"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Hoàn thiện công trình xây dựng</w:t>
            </w:r>
          </w:p>
        </w:tc>
        <w:tc>
          <w:tcPr>
            <w:tcW w:w="0" w:type="auto"/>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5CF30180"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4330</w:t>
            </w:r>
          </w:p>
        </w:tc>
        <w:tc>
          <w:tcPr>
            <w:tcW w:w="0" w:type="auto"/>
            <w:tcBorders>
              <w:top w:val="single" w:sz="4" w:space="0" w:color="000000"/>
              <w:left w:val="single" w:sz="8" w:space="0" w:color="000000"/>
              <w:bottom w:val="single" w:sz="4" w:space="0" w:color="000000"/>
              <w:right w:val="single" w:sz="4" w:space="0" w:color="000000"/>
            </w:tcBorders>
            <w:tcMar>
              <w:top w:w="0" w:type="dxa"/>
              <w:left w:w="108" w:type="dxa"/>
              <w:bottom w:w="0" w:type="dxa"/>
              <w:right w:w="108" w:type="dxa"/>
            </w:tcMar>
            <w:hideMark/>
          </w:tcPr>
          <w:p w14:paraId="718D82B5" w14:textId="77777777" w:rsidR="008D3FC1" w:rsidRPr="008D3FC1" w:rsidRDefault="008D3FC1" w:rsidP="008D3FC1">
            <w:pPr>
              <w:spacing w:after="0" w:line="240" w:lineRule="auto"/>
              <w:rPr>
                <w:rFonts w:eastAsia="Times New Roman" w:cs="Times New Roman"/>
                <w:sz w:val="24"/>
                <w:szCs w:val="24"/>
                <w:lang w:val="vi-VN" w:eastAsia="vi-VN"/>
              </w:rPr>
            </w:pPr>
          </w:p>
        </w:tc>
      </w:tr>
      <w:tr w:rsidR="008D3FC1" w:rsidRPr="008D3FC1" w14:paraId="30BFB765" w14:textId="77777777" w:rsidTr="008D3FC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657E7A" w14:textId="77777777" w:rsidR="008D3FC1" w:rsidRPr="008D3FC1" w:rsidRDefault="008D3FC1" w:rsidP="008D3FC1">
            <w:pPr>
              <w:numPr>
                <w:ilvl w:val="0"/>
                <w:numId w:val="66"/>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B1BD87"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Hoạt động xây dựng chuyên dụng khác:</w:t>
            </w:r>
          </w:p>
          <w:p w14:paraId="39C0A827"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Chi tiết:</w:t>
            </w:r>
          </w:p>
          <w:p w14:paraId="2EFFBE47"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 Hoạt động xây dựng chuyên biệt sử dụng trong tất cả các kết cấu công trình nhưng yêu cầu phải có kỹ năng riêng chuyên sâu hoặc phải có thiết bị chuyên môn hóa như:</w:t>
            </w:r>
          </w:p>
          <w:p w14:paraId="24338907"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 Xây dựng nền móng, bao gồm cả ép cọc,</w:t>
            </w:r>
          </w:p>
          <w:p w14:paraId="681CA636"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 Các công việc về chống ẩm và chống thấm nước,</w:t>
            </w:r>
          </w:p>
          <w:p w14:paraId="2E214933"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 Chống ẩm các toà nhà,</w:t>
            </w:r>
          </w:p>
          <w:p w14:paraId="4E01EC5D"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 Đào giếng (trong ngành khai thác mỏ),</w:t>
            </w:r>
          </w:p>
          <w:p w14:paraId="3AD58686"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 Lắp dựng các kết cấu thép không thể sản xuất nguyên khối,</w:t>
            </w:r>
          </w:p>
          <w:p w14:paraId="2C969B3F"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 Uốn thép,</w:t>
            </w:r>
          </w:p>
          <w:p w14:paraId="28CE8E30"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 Xây gạch và đặt đá,</w:t>
            </w:r>
          </w:p>
          <w:p w14:paraId="17319A29"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 Lợp mái các công trình nhà để ở,</w:t>
            </w:r>
          </w:p>
          <w:p w14:paraId="64F3DEC0"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 Lắp dựng và dỡ bỏ cốp pha, giàn giáo, loại trừ hoạt động thuê cốp pha, giàn giáo,</w:t>
            </w:r>
          </w:p>
          <w:p w14:paraId="7AB54D01"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 Lắp dựng ống khói và lò sấy công nghiệp,</w:t>
            </w:r>
          </w:p>
          <w:p w14:paraId="185816BA"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 Các công việc đòi hỏi chuyên môn cần thiết như kỹ năng trèo và sử dụng các thiết bị liên quan, ví dụ làm việc ở tầng cao trên các công trình cao.</w:t>
            </w:r>
          </w:p>
          <w:p w14:paraId="066C9EB0"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 Các công việc dưới bề mặt;</w:t>
            </w:r>
          </w:p>
          <w:p w14:paraId="1010737F"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 Xây dựng bể bơi ngoài trời;</w:t>
            </w:r>
          </w:p>
          <w:p w14:paraId="622B9365"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 Rửa bằng hơi nước, phun cát và các hoạt động tương tự cho mặt ngoài công trình nhà;</w:t>
            </w:r>
          </w:p>
          <w:p w14:paraId="3CC275BD"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 Thuê cần trục có người điều khiển.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2BAAA8"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4390</w:t>
            </w:r>
          </w:p>
          <w:p w14:paraId="253E9E17"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QĐ 27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438E87" w14:textId="77777777" w:rsidR="008D3FC1" w:rsidRPr="008D3FC1" w:rsidRDefault="008D3FC1" w:rsidP="008D3FC1">
            <w:pPr>
              <w:spacing w:after="0" w:line="240" w:lineRule="auto"/>
              <w:rPr>
                <w:rFonts w:eastAsia="Times New Roman" w:cs="Times New Roman"/>
                <w:sz w:val="24"/>
                <w:szCs w:val="24"/>
                <w:lang w:val="vi-VN" w:eastAsia="vi-VN"/>
              </w:rPr>
            </w:pPr>
          </w:p>
        </w:tc>
      </w:tr>
      <w:tr w:rsidR="008D3FC1" w:rsidRPr="008D3FC1" w14:paraId="19FC5637" w14:textId="77777777" w:rsidTr="008D3FC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EB7C53" w14:textId="77777777" w:rsidR="008D3FC1" w:rsidRPr="008D3FC1" w:rsidRDefault="008D3FC1" w:rsidP="008D3FC1">
            <w:pPr>
              <w:numPr>
                <w:ilvl w:val="0"/>
                <w:numId w:val="67"/>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0D65CC"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Đại lý, môi giới, đấu giá hàng hóa</w:t>
            </w:r>
          </w:p>
          <w:p w14:paraId="7B0747A7"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Chi tiết:</w:t>
            </w:r>
          </w:p>
          <w:p w14:paraId="6154DE4F"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Đại lý bán hàng hóa</w:t>
            </w:r>
          </w:p>
          <w:p w14:paraId="0FE1544B"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Môi giới mua bán hàng hóa (Trừ môi giới chứng khoán, bảo hiểm, bất động sản, xuất khẩu lao động và môi giới hôn nhân có yếu tố nước ngoài)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6B81AF"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4610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5AF882" w14:textId="77777777" w:rsidR="008D3FC1" w:rsidRPr="008D3FC1" w:rsidRDefault="008D3FC1" w:rsidP="008D3FC1">
            <w:pPr>
              <w:spacing w:after="0" w:line="240" w:lineRule="auto"/>
              <w:rPr>
                <w:rFonts w:eastAsia="Times New Roman" w:cs="Times New Roman"/>
                <w:sz w:val="24"/>
                <w:szCs w:val="24"/>
                <w:lang w:val="vi-VN" w:eastAsia="vi-VN"/>
              </w:rPr>
            </w:pPr>
          </w:p>
        </w:tc>
      </w:tr>
      <w:tr w:rsidR="008D3FC1" w:rsidRPr="008D3FC1" w14:paraId="38D9068D" w14:textId="77777777" w:rsidTr="008D3FC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843E4C" w14:textId="77777777" w:rsidR="008D3FC1" w:rsidRPr="008D3FC1" w:rsidRDefault="008D3FC1" w:rsidP="008D3FC1">
            <w:pPr>
              <w:numPr>
                <w:ilvl w:val="0"/>
                <w:numId w:val="68"/>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569F11"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Bán buôn nông, lâm sản nguyên liệu (trừ gỗ, tre, nứa) và động vật sống ( Trừ loại Nhà nước cấm)</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21533D"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4620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8322C0" w14:textId="77777777" w:rsidR="008D3FC1" w:rsidRPr="008D3FC1" w:rsidRDefault="008D3FC1" w:rsidP="008D3FC1">
            <w:pPr>
              <w:spacing w:after="0" w:line="240" w:lineRule="auto"/>
              <w:rPr>
                <w:rFonts w:eastAsia="Times New Roman" w:cs="Times New Roman"/>
                <w:sz w:val="24"/>
                <w:szCs w:val="24"/>
                <w:lang w:val="vi-VN" w:eastAsia="vi-VN"/>
              </w:rPr>
            </w:pPr>
          </w:p>
        </w:tc>
      </w:tr>
      <w:tr w:rsidR="008D3FC1" w:rsidRPr="008D3FC1" w14:paraId="1ACFF48C" w14:textId="77777777" w:rsidTr="008D3FC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DD3127" w14:textId="77777777" w:rsidR="008D3FC1" w:rsidRPr="008D3FC1" w:rsidRDefault="008D3FC1" w:rsidP="008D3FC1">
            <w:pPr>
              <w:numPr>
                <w:ilvl w:val="0"/>
                <w:numId w:val="69"/>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58B38E84"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Bán buôn gạo, lúa mỳ, hạt ngũ cốc khác, bột mỳ</w:t>
            </w:r>
          </w:p>
        </w:tc>
        <w:tc>
          <w:tcPr>
            <w:tcW w:w="0" w:type="auto"/>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7B6F46C6"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4631</w:t>
            </w:r>
          </w:p>
        </w:tc>
        <w:tc>
          <w:tcPr>
            <w:tcW w:w="0" w:type="auto"/>
            <w:tcBorders>
              <w:top w:val="single" w:sz="4" w:space="0" w:color="000000"/>
              <w:left w:val="single" w:sz="8" w:space="0" w:color="000000"/>
              <w:bottom w:val="single" w:sz="4" w:space="0" w:color="000000"/>
              <w:right w:val="single" w:sz="4" w:space="0" w:color="000000"/>
            </w:tcBorders>
            <w:tcMar>
              <w:top w:w="0" w:type="dxa"/>
              <w:left w:w="108" w:type="dxa"/>
              <w:bottom w:w="0" w:type="dxa"/>
              <w:right w:w="108" w:type="dxa"/>
            </w:tcMar>
            <w:hideMark/>
          </w:tcPr>
          <w:p w14:paraId="76FB1E8D" w14:textId="77777777" w:rsidR="008D3FC1" w:rsidRPr="008D3FC1" w:rsidRDefault="008D3FC1" w:rsidP="008D3FC1">
            <w:pPr>
              <w:spacing w:after="0" w:line="240" w:lineRule="auto"/>
              <w:rPr>
                <w:rFonts w:eastAsia="Times New Roman" w:cs="Times New Roman"/>
                <w:sz w:val="24"/>
                <w:szCs w:val="24"/>
                <w:lang w:val="vi-VN" w:eastAsia="vi-VN"/>
              </w:rPr>
            </w:pPr>
          </w:p>
        </w:tc>
      </w:tr>
      <w:tr w:rsidR="008D3FC1" w:rsidRPr="008D3FC1" w14:paraId="2BF72E81" w14:textId="77777777" w:rsidTr="008D3FC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E552EF" w14:textId="77777777" w:rsidR="008D3FC1" w:rsidRPr="008D3FC1" w:rsidRDefault="008D3FC1" w:rsidP="008D3FC1">
            <w:pPr>
              <w:numPr>
                <w:ilvl w:val="0"/>
                <w:numId w:val="70"/>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AB7DE2"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Bán buôn thực phẩm</w:t>
            </w:r>
          </w:p>
          <w:p w14:paraId="4C08FF86"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Chi tiết:</w:t>
            </w:r>
          </w:p>
          <w:p w14:paraId="103F88E8"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Bán buôn thịt và các sản phẩm từ thịt</w:t>
            </w:r>
          </w:p>
          <w:p w14:paraId="7073DBDC"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Bán buôn thủy sản</w:t>
            </w:r>
          </w:p>
          <w:p w14:paraId="27C66DE0"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Bán buôn rau, quả</w:t>
            </w:r>
          </w:p>
          <w:p w14:paraId="0271F409"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Bán buôn cà phê</w:t>
            </w:r>
          </w:p>
          <w:p w14:paraId="68AB9F96"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Bán buôn chè</w:t>
            </w:r>
          </w:p>
          <w:p w14:paraId="1B161EAE"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Bán buôn đường, sữa và các sản phẩm sữa, bánh kẹo và các sản phẩm chế biến từ ngũ cốc, bột, tinh bột</w:t>
            </w:r>
          </w:p>
          <w:p w14:paraId="3AA3B3E1"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Kinh doanh thực phẩm chức năng (Điều 9 Nghị định 67/2016/NĐ-CP sửa đổi bổ sung bởi Nghị định 155/2018/NĐ-CP)</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38A132"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4632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8CC890" w14:textId="77777777" w:rsidR="008D3FC1" w:rsidRPr="008D3FC1" w:rsidRDefault="008D3FC1" w:rsidP="008D3FC1">
            <w:pPr>
              <w:spacing w:after="0" w:line="240" w:lineRule="auto"/>
              <w:rPr>
                <w:rFonts w:eastAsia="Times New Roman" w:cs="Times New Roman"/>
                <w:sz w:val="24"/>
                <w:szCs w:val="24"/>
                <w:lang w:val="vi-VN" w:eastAsia="vi-VN"/>
              </w:rPr>
            </w:pPr>
          </w:p>
        </w:tc>
      </w:tr>
      <w:tr w:rsidR="008D3FC1" w:rsidRPr="008D3FC1" w14:paraId="64B50BB4" w14:textId="77777777" w:rsidTr="008D3FC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BFDDCF" w14:textId="77777777" w:rsidR="008D3FC1" w:rsidRPr="008D3FC1" w:rsidRDefault="008D3FC1" w:rsidP="008D3FC1">
            <w:pPr>
              <w:numPr>
                <w:ilvl w:val="0"/>
                <w:numId w:val="71"/>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AD2AF7"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Bán buôn đồ uống</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55F444"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4633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888076" w14:textId="77777777" w:rsidR="008D3FC1" w:rsidRPr="008D3FC1" w:rsidRDefault="008D3FC1" w:rsidP="008D3FC1">
            <w:pPr>
              <w:spacing w:after="0" w:line="240" w:lineRule="auto"/>
              <w:rPr>
                <w:rFonts w:eastAsia="Times New Roman" w:cs="Times New Roman"/>
                <w:sz w:val="24"/>
                <w:szCs w:val="24"/>
                <w:lang w:val="vi-VN" w:eastAsia="vi-VN"/>
              </w:rPr>
            </w:pPr>
          </w:p>
        </w:tc>
      </w:tr>
      <w:tr w:rsidR="008D3FC1" w:rsidRPr="008D3FC1" w14:paraId="317B1C49" w14:textId="77777777" w:rsidTr="008D3FC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8EDFB8" w14:textId="77777777" w:rsidR="008D3FC1" w:rsidRPr="008D3FC1" w:rsidRDefault="008D3FC1" w:rsidP="008D3FC1">
            <w:pPr>
              <w:numPr>
                <w:ilvl w:val="0"/>
                <w:numId w:val="72"/>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295BD3"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Bán buôn vải, hàng may mặc, giày dép</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B4A084"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4641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7ED341" w14:textId="77777777" w:rsidR="008D3FC1" w:rsidRPr="008D3FC1" w:rsidRDefault="008D3FC1" w:rsidP="008D3FC1">
            <w:pPr>
              <w:spacing w:after="0" w:line="240" w:lineRule="auto"/>
              <w:rPr>
                <w:rFonts w:eastAsia="Times New Roman" w:cs="Times New Roman"/>
                <w:sz w:val="24"/>
                <w:szCs w:val="24"/>
                <w:lang w:val="vi-VN" w:eastAsia="vi-VN"/>
              </w:rPr>
            </w:pPr>
          </w:p>
        </w:tc>
      </w:tr>
      <w:tr w:rsidR="008D3FC1" w:rsidRPr="008D3FC1" w14:paraId="235CDDA9" w14:textId="77777777" w:rsidTr="008D3FC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F8F4C9" w14:textId="77777777" w:rsidR="008D3FC1" w:rsidRPr="008D3FC1" w:rsidRDefault="008D3FC1" w:rsidP="008D3FC1">
            <w:pPr>
              <w:numPr>
                <w:ilvl w:val="0"/>
                <w:numId w:val="73"/>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D39BD0"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Bán buôn đồ dùng khác cho gia đình</w:t>
            </w:r>
          </w:p>
          <w:p w14:paraId="200D3768"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Chi tiết: </w:t>
            </w:r>
          </w:p>
          <w:p w14:paraId="36135724"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Bán buôn vali, cặp, túi, ví, hàng da và giả da khác</w:t>
            </w:r>
          </w:p>
          <w:p w14:paraId="1F02C910"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Bán buôn nước hoa, hàng mỹ phẩm và chế phẩm vệ sinh</w:t>
            </w:r>
          </w:p>
          <w:p w14:paraId="48E81B24"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Bán buôn hàng gốm, sứ, thủy tinh</w:t>
            </w:r>
          </w:p>
          <w:p w14:paraId="0B6613FD"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Bán buôn đồ điện gia dụng, đèn và bộ đèn điện</w:t>
            </w:r>
          </w:p>
          <w:p w14:paraId="66199791"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Bán buôn giường, tủ, bàn ghế và đồ dùng nội thất tương tự</w:t>
            </w:r>
          </w:p>
          <w:p w14:paraId="7ED87A87"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Bán buôn sách, báo, tạp chí, văn phòng phẩm</w:t>
            </w:r>
          </w:p>
          <w:p w14:paraId="51E1799D"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Bán buôn dụng cụ thể dục, thể thao</w:t>
            </w:r>
          </w:p>
          <w:p w14:paraId="52035D84"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Bán buôn thuốc (Điều 42 Nghị định Số: 54/2017/NĐ-CP cấp ngày 08/05/2017 Quy định chi tiết thi hành một số điều và biện pháp thi hành Luật Dược)</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2776DB"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4649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078A99"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X</w:t>
            </w:r>
          </w:p>
        </w:tc>
      </w:tr>
      <w:tr w:rsidR="008D3FC1" w:rsidRPr="008D3FC1" w14:paraId="027C55AF" w14:textId="77777777" w:rsidTr="008D3FC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B05A36" w14:textId="77777777" w:rsidR="008D3FC1" w:rsidRPr="008D3FC1" w:rsidRDefault="008D3FC1" w:rsidP="008D3FC1">
            <w:pPr>
              <w:numPr>
                <w:ilvl w:val="0"/>
                <w:numId w:val="74"/>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top w:val="single" w:sz="4" w:space="0" w:color="000000"/>
              <w:left w:val="single" w:sz="4" w:space="0" w:color="000000"/>
              <w:bottom w:val="single" w:sz="8" w:space="0" w:color="000000"/>
              <w:right w:val="single" w:sz="8" w:space="0" w:color="000000"/>
            </w:tcBorders>
            <w:tcMar>
              <w:top w:w="0" w:type="dxa"/>
              <w:left w:w="108" w:type="dxa"/>
              <w:bottom w:w="0" w:type="dxa"/>
              <w:right w:w="108" w:type="dxa"/>
            </w:tcMar>
            <w:hideMark/>
          </w:tcPr>
          <w:p w14:paraId="54819DD6"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Bán buôn máy vi tính, thiết bị ngoại vi và phần mềm</w:t>
            </w:r>
          </w:p>
        </w:tc>
        <w:tc>
          <w:tcPr>
            <w:tcW w:w="0" w:type="auto"/>
            <w:tcBorders>
              <w:top w:val="single" w:sz="4"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B90FAE1"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4651</w:t>
            </w:r>
          </w:p>
        </w:tc>
        <w:tc>
          <w:tcPr>
            <w:tcW w:w="0" w:type="auto"/>
            <w:tcBorders>
              <w:top w:val="single" w:sz="4" w:space="0" w:color="000000"/>
              <w:left w:val="single" w:sz="8" w:space="0" w:color="000000"/>
              <w:bottom w:val="single" w:sz="4" w:space="0" w:color="000000"/>
              <w:right w:val="single" w:sz="4" w:space="0" w:color="000000"/>
            </w:tcBorders>
            <w:tcMar>
              <w:top w:w="0" w:type="dxa"/>
              <w:left w:w="108" w:type="dxa"/>
              <w:bottom w:w="0" w:type="dxa"/>
              <w:right w:w="108" w:type="dxa"/>
            </w:tcMar>
            <w:hideMark/>
          </w:tcPr>
          <w:p w14:paraId="53F53EF0" w14:textId="77777777" w:rsidR="008D3FC1" w:rsidRPr="008D3FC1" w:rsidRDefault="008D3FC1" w:rsidP="008D3FC1">
            <w:pPr>
              <w:spacing w:after="0" w:line="240" w:lineRule="auto"/>
              <w:rPr>
                <w:rFonts w:eastAsia="Times New Roman" w:cs="Times New Roman"/>
                <w:sz w:val="24"/>
                <w:szCs w:val="24"/>
                <w:lang w:val="vi-VN" w:eastAsia="vi-VN"/>
              </w:rPr>
            </w:pPr>
          </w:p>
        </w:tc>
      </w:tr>
      <w:tr w:rsidR="008D3FC1" w:rsidRPr="008D3FC1" w14:paraId="0F63F29B" w14:textId="77777777" w:rsidTr="008D3FC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EFBB8A" w14:textId="77777777" w:rsidR="008D3FC1" w:rsidRPr="008D3FC1" w:rsidRDefault="008D3FC1" w:rsidP="008D3FC1">
            <w:pPr>
              <w:numPr>
                <w:ilvl w:val="0"/>
                <w:numId w:val="75"/>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top w:val="single" w:sz="8"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65FA9A57"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Bán buôn thiết bị và linh kiện điện tử, viễn thông</w:t>
            </w:r>
          </w:p>
        </w:tc>
        <w:tc>
          <w:tcPr>
            <w:tcW w:w="0" w:type="auto"/>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59FFDA17"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4652</w:t>
            </w:r>
          </w:p>
        </w:tc>
        <w:tc>
          <w:tcPr>
            <w:tcW w:w="0" w:type="auto"/>
            <w:tcBorders>
              <w:top w:val="single" w:sz="4" w:space="0" w:color="000000"/>
              <w:left w:val="single" w:sz="8" w:space="0" w:color="000000"/>
              <w:bottom w:val="single" w:sz="4" w:space="0" w:color="000000"/>
              <w:right w:val="single" w:sz="4" w:space="0" w:color="000000"/>
            </w:tcBorders>
            <w:tcMar>
              <w:top w:w="0" w:type="dxa"/>
              <w:left w:w="108" w:type="dxa"/>
              <w:bottom w:w="0" w:type="dxa"/>
              <w:right w:w="108" w:type="dxa"/>
            </w:tcMar>
            <w:hideMark/>
          </w:tcPr>
          <w:p w14:paraId="475E8011" w14:textId="77777777" w:rsidR="008D3FC1" w:rsidRPr="008D3FC1" w:rsidRDefault="008D3FC1" w:rsidP="008D3FC1">
            <w:pPr>
              <w:spacing w:after="0" w:line="240" w:lineRule="auto"/>
              <w:rPr>
                <w:rFonts w:eastAsia="Times New Roman" w:cs="Times New Roman"/>
                <w:sz w:val="24"/>
                <w:szCs w:val="24"/>
                <w:lang w:val="vi-VN" w:eastAsia="vi-VN"/>
              </w:rPr>
            </w:pPr>
          </w:p>
        </w:tc>
      </w:tr>
      <w:tr w:rsidR="008D3FC1" w:rsidRPr="008D3FC1" w14:paraId="5796BEFD" w14:textId="77777777" w:rsidTr="008D3FC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5EE367" w14:textId="77777777" w:rsidR="008D3FC1" w:rsidRPr="008D3FC1" w:rsidRDefault="008D3FC1" w:rsidP="008D3FC1">
            <w:pPr>
              <w:numPr>
                <w:ilvl w:val="0"/>
                <w:numId w:val="76"/>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4697A5"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Bán buôn máy móc, thiết bị và phụ tùng máy nông nghiệp</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347BBF"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4653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7C09F4" w14:textId="77777777" w:rsidR="008D3FC1" w:rsidRPr="008D3FC1" w:rsidRDefault="008D3FC1" w:rsidP="008D3FC1">
            <w:pPr>
              <w:spacing w:after="0" w:line="240" w:lineRule="auto"/>
              <w:rPr>
                <w:rFonts w:eastAsia="Times New Roman" w:cs="Times New Roman"/>
                <w:sz w:val="24"/>
                <w:szCs w:val="24"/>
                <w:lang w:val="vi-VN" w:eastAsia="vi-VN"/>
              </w:rPr>
            </w:pPr>
          </w:p>
        </w:tc>
      </w:tr>
      <w:tr w:rsidR="008D3FC1" w:rsidRPr="008D3FC1" w14:paraId="08FF21CE" w14:textId="77777777" w:rsidTr="008D3FC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29D896" w14:textId="77777777" w:rsidR="008D3FC1" w:rsidRPr="008D3FC1" w:rsidRDefault="008D3FC1" w:rsidP="008D3FC1">
            <w:pPr>
              <w:numPr>
                <w:ilvl w:val="0"/>
                <w:numId w:val="77"/>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66C2D0"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Bán buôn máy móc, thiết bị và phụ tùng máy khác</w:t>
            </w:r>
          </w:p>
          <w:p w14:paraId="564C9AF9"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Chi tiết:</w:t>
            </w:r>
          </w:p>
          <w:p w14:paraId="53E2347F"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Bán buôn máy móc, thiết bị và phụ tùng máy khai khoáng, xây dựng</w:t>
            </w:r>
          </w:p>
          <w:p w14:paraId="2804D783"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Bán buôn máy móc, thiết bị điện, vật liệu điện (máy phát điện, động cơ điện, dây điện và thiết bị khác dùng trong mạch điện)</w:t>
            </w:r>
          </w:p>
          <w:p w14:paraId="5CCC7B3A"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Bán buôn máy móc, thiết bị và phụ tùng máy dệt, may, da giày</w:t>
            </w:r>
          </w:p>
          <w:p w14:paraId="2BA05A94"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Bán buôn máy móc, thiết bị và phụ tùng máy văn phòng (trừ máy vi tính và thiết bị ngoại vi)</w:t>
            </w:r>
          </w:p>
          <w:p w14:paraId="41BFB8EE"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Bán buôn máy móc, thiết bị y tế</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266224"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4659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8FFD8F" w14:textId="77777777" w:rsidR="008D3FC1" w:rsidRPr="008D3FC1" w:rsidRDefault="008D3FC1" w:rsidP="008D3FC1">
            <w:pPr>
              <w:spacing w:after="0" w:line="240" w:lineRule="auto"/>
              <w:rPr>
                <w:rFonts w:eastAsia="Times New Roman" w:cs="Times New Roman"/>
                <w:sz w:val="24"/>
                <w:szCs w:val="24"/>
                <w:lang w:val="vi-VN" w:eastAsia="vi-VN"/>
              </w:rPr>
            </w:pPr>
          </w:p>
        </w:tc>
      </w:tr>
      <w:tr w:rsidR="008D3FC1" w:rsidRPr="008D3FC1" w14:paraId="296D570B" w14:textId="77777777" w:rsidTr="008D3FC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C0A0EC" w14:textId="77777777" w:rsidR="008D3FC1" w:rsidRPr="008D3FC1" w:rsidRDefault="008D3FC1" w:rsidP="008D3FC1">
            <w:pPr>
              <w:numPr>
                <w:ilvl w:val="0"/>
                <w:numId w:val="78"/>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EA4357"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Bán buôn vật liệu, thiết bị lắp đặt khác trong xây dựng</w:t>
            </w:r>
          </w:p>
          <w:p w14:paraId="7C2656FD"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Chi tiết:</w:t>
            </w:r>
          </w:p>
          <w:p w14:paraId="65E427D0"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Bán buôn tre, nứa, gỗ cây và gỗ chế biến</w:t>
            </w:r>
          </w:p>
          <w:p w14:paraId="7CD832CC"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Bán buôn xi măng</w:t>
            </w:r>
          </w:p>
          <w:p w14:paraId="0D21ACF4"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Bán buôn gạch xây, ngói, đá, cát, sỏi</w:t>
            </w:r>
          </w:p>
          <w:p w14:paraId="5FF4D565"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Bán buôn kính xây dựng</w:t>
            </w:r>
          </w:p>
          <w:p w14:paraId="4EAB6BD7"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Bán buôn sơn, vécni</w:t>
            </w:r>
          </w:p>
          <w:p w14:paraId="21550361"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Bán buôn gạch ốp lát và thiết bị vệ sinh</w:t>
            </w:r>
          </w:p>
          <w:p w14:paraId="556F65C5"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Bán buôn đồ ngũ kim</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A025FC"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4663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DE1234" w14:textId="77777777" w:rsidR="008D3FC1" w:rsidRPr="008D3FC1" w:rsidRDefault="008D3FC1" w:rsidP="008D3FC1">
            <w:pPr>
              <w:spacing w:after="0" w:line="240" w:lineRule="auto"/>
              <w:rPr>
                <w:rFonts w:eastAsia="Times New Roman" w:cs="Times New Roman"/>
                <w:sz w:val="24"/>
                <w:szCs w:val="24"/>
                <w:lang w:val="vi-VN" w:eastAsia="vi-VN"/>
              </w:rPr>
            </w:pPr>
          </w:p>
        </w:tc>
      </w:tr>
      <w:tr w:rsidR="008D3FC1" w:rsidRPr="008D3FC1" w14:paraId="6F999021" w14:textId="77777777" w:rsidTr="008D3FC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B1081A" w14:textId="77777777" w:rsidR="008D3FC1" w:rsidRPr="008D3FC1" w:rsidRDefault="008D3FC1" w:rsidP="008D3FC1">
            <w:pPr>
              <w:numPr>
                <w:ilvl w:val="0"/>
                <w:numId w:val="79"/>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90B5BF"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Bán buôn chuyên doanh khác chưa được phân vào đâu</w:t>
            </w:r>
          </w:p>
          <w:p w14:paraId="1699343C"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Chi tiết:</w:t>
            </w:r>
          </w:p>
          <w:p w14:paraId="0E759F17"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-Kinh doanh phân bón (phân bón hữu cơ và phân bón khác) (Điều 19 Nghị định số 108/2017/NĐ-CP ngày 20/09/2017)</w:t>
            </w:r>
          </w:p>
          <w:p w14:paraId="5164FF29"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 Bán buôn hóa chất khác (trừ loại sử dụng trong nông nghiệp)</w:t>
            </w:r>
          </w:p>
          <w:p w14:paraId="2A9D9E83"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 Bán buôn cao su</w:t>
            </w:r>
          </w:p>
          <w:p w14:paraId="7BD6E087"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 Bán buôn phế liệu, phế thải kim loại, phi kim loại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708C2E"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4669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BECBB4" w14:textId="77777777" w:rsidR="008D3FC1" w:rsidRPr="008D3FC1" w:rsidRDefault="008D3FC1" w:rsidP="008D3FC1">
            <w:pPr>
              <w:spacing w:after="0" w:line="240" w:lineRule="auto"/>
              <w:rPr>
                <w:rFonts w:eastAsia="Times New Roman" w:cs="Times New Roman"/>
                <w:sz w:val="24"/>
                <w:szCs w:val="24"/>
                <w:lang w:val="vi-VN" w:eastAsia="vi-VN"/>
              </w:rPr>
            </w:pPr>
          </w:p>
        </w:tc>
      </w:tr>
      <w:tr w:rsidR="008D3FC1" w:rsidRPr="008D3FC1" w14:paraId="5EB562B1" w14:textId="77777777" w:rsidTr="008D3FC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3B36B9" w14:textId="77777777" w:rsidR="008D3FC1" w:rsidRPr="008D3FC1" w:rsidRDefault="008D3FC1" w:rsidP="008D3FC1">
            <w:pPr>
              <w:numPr>
                <w:ilvl w:val="0"/>
                <w:numId w:val="80"/>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AF576A"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Bán buôn tổng hợp (trừ loại Nhà nước cấm)</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B928E4"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4690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629330" w14:textId="77777777" w:rsidR="008D3FC1" w:rsidRPr="008D3FC1" w:rsidRDefault="008D3FC1" w:rsidP="008D3FC1">
            <w:pPr>
              <w:spacing w:after="0" w:line="240" w:lineRule="auto"/>
              <w:rPr>
                <w:rFonts w:eastAsia="Times New Roman" w:cs="Times New Roman"/>
                <w:sz w:val="24"/>
                <w:szCs w:val="24"/>
                <w:lang w:val="vi-VN" w:eastAsia="vi-VN"/>
              </w:rPr>
            </w:pPr>
          </w:p>
        </w:tc>
      </w:tr>
      <w:tr w:rsidR="008D3FC1" w:rsidRPr="008D3FC1" w14:paraId="19B4F217" w14:textId="77777777" w:rsidTr="008D3FC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97FA5D" w14:textId="77777777" w:rsidR="008D3FC1" w:rsidRPr="008D3FC1" w:rsidRDefault="008D3FC1" w:rsidP="008D3FC1">
            <w:pPr>
              <w:numPr>
                <w:ilvl w:val="0"/>
                <w:numId w:val="81"/>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6CA85D"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Bán lẻ lương thực, thực phẩm, đồ uống, thuốc lá, thuốc lào chiếm tỷ trọng lớn trong các cửa hàng kinh doanh tổng hợp</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83C4E3"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4711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250EC9" w14:textId="77777777" w:rsidR="008D3FC1" w:rsidRPr="008D3FC1" w:rsidRDefault="008D3FC1" w:rsidP="008D3FC1">
            <w:pPr>
              <w:spacing w:after="0" w:line="240" w:lineRule="auto"/>
              <w:rPr>
                <w:rFonts w:eastAsia="Times New Roman" w:cs="Times New Roman"/>
                <w:sz w:val="24"/>
                <w:szCs w:val="24"/>
                <w:lang w:val="vi-VN" w:eastAsia="vi-VN"/>
              </w:rPr>
            </w:pPr>
          </w:p>
        </w:tc>
      </w:tr>
      <w:tr w:rsidR="008D3FC1" w:rsidRPr="008D3FC1" w14:paraId="7D07EA9A" w14:textId="77777777" w:rsidTr="008D3FC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B81141" w14:textId="77777777" w:rsidR="008D3FC1" w:rsidRPr="008D3FC1" w:rsidRDefault="008D3FC1" w:rsidP="008D3FC1">
            <w:pPr>
              <w:numPr>
                <w:ilvl w:val="0"/>
                <w:numId w:val="82"/>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top w:val="single" w:sz="4" w:space="0" w:color="000000"/>
              <w:left w:val="single" w:sz="4" w:space="0" w:color="000000"/>
              <w:bottom w:val="single" w:sz="8" w:space="0" w:color="000000"/>
              <w:right w:val="single" w:sz="8" w:space="0" w:color="000000"/>
            </w:tcBorders>
            <w:tcMar>
              <w:top w:w="0" w:type="dxa"/>
              <w:left w:w="108" w:type="dxa"/>
              <w:bottom w:w="0" w:type="dxa"/>
              <w:right w:w="108" w:type="dxa"/>
            </w:tcMar>
            <w:hideMark/>
          </w:tcPr>
          <w:p w14:paraId="297ACD98"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Bán lẻ lương thực trong các cửa hàng chuyên doanh</w:t>
            </w:r>
          </w:p>
        </w:tc>
        <w:tc>
          <w:tcPr>
            <w:tcW w:w="0" w:type="auto"/>
            <w:tcBorders>
              <w:top w:val="single" w:sz="4"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72E1808"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4721</w:t>
            </w:r>
          </w:p>
        </w:tc>
        <w:tc>
          <w:tcPr>
            <w:tcW w:w="0" w:type="auto"/>
            <w:tcBorders>
              <w:top w:val="single" w:sz="4" w:space="0" w:color="000000"/>
              <w:left w:val="single" w:sz="8" w:space="0" w:color="000000"/>
              <w:bottom w:val="single" w:sz="4" w:space="0" w:color="000000"/>
              <w:right w:val="single" w:sz="4" w:space="0" w:color="000000"/>
            </w:tcBorders>
            <w:tcMar>
              <w:top w:w="0" w:type="dxa"/>
              <w:left w:w="108" w:type="dxa"/>
              <w:bottom w:w="0" w:type="dxa"/>
              <w:right w:w="108" w:type="dxa"/>
            </w:tcMar>
            <w:hideMark/>
          </w:tcPr>
          <w:p w14:paraId="6E5CE69C" w14:textId="77777777" w:rsidR="008D3FC1" w:rsidRPr="008D3FC1" w:rsidRDefault="008D3FC1" w:rsidP="008D3FC1">
            <w:pPr>
              <w:spacing w:after="0" w:line="240" w:lineRule="auto"/>
              <w:rPr>
                <w:rFonts w:eastAsia="Times New Roman" w:cs="Times New Roman"/>
                <w:sz w:val="24"/>
                <w:szCs w:val="24"/>
                <w:lang w:val="vi-VN" w:eastAsia="vi-VN"/>
              </w:rPr>
            </w:pPr>
          </w:p>
        </w:tc>
      </w:tr>
      <w:tr w:rsidR="008D3FC1" w:rsidRPr="008D3FC1" w14:paraId="1F29B3BB" w14:textId="77777777" w:rsidTr="008D3FC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C00092" w14:textId="77777777" w:rsidR="008D3FC1" w:rsidRPr="008D3FC1" w:rsidRDefault="008D3FC1" w:rsidP="008D3FC1">
            <w:pPr>
              <w:numPr>
                <w:ilvl w:val="0"/>
                <w:numId w:val="83"/>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top w:val="single" w:sz="8" w:space="0" w:color="000000"/>
              <w:left w:val="single" w:sz="4" w:space="0" w:color="000000"/>
              <w:bottom w:val="single" w:sz="8" w:space="0" w:color="000000"/>
              <w:right w:val="single" w:sz="8" w:space="0" w:color="000000"/>
            </w:tcBorders>
            <w:tcMar>
              <w:top w:w="0" w:type="dxa"/>
              <w:left w:w="108" w:type="dxa"/>
              <w:bottom w:w="0" w:type="dxa"/>
              <w:right w:w="108" w:type="dxa"/>
            </w:tcMar>
            <w:hideMark/>
          </w:tcPr>
          <w:p w14:paraId="67E2A6CC"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Bán lẻ thực phẩm trong các cửa hàng chuyên doanh</w:t>
            </w:r>
          </w:p>
        </w:tc>
        <w:tc>
          <w:tcPr>
            <w:tcW w:w="0" w:type="auto"/>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D25BE11"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4722</w:t>
            </w:r>
          </w:p>
        </w:tc>
        <w:tc>
          <w:tcPr>
            <w:tcW w:w="0" w:type="auto"/>
            <w:tcBorders>
              <w:top w:val="single" w:sz="4" w:space="0" w:color="000000"/>
              <w:left w:val="single" w:sz="8" w:space="0" w:color="000000"/>
              <w:bottom w:val="single" w:sz="4" w:space="0" w:color="000000"/>
              <w:right w:val="single" w:sz="4" w:space="0" w:color="000000"/>
            </w:tcBorders>
            <w:tcMar>
              <w:top w:w="0" w:type="dxa"/>
              <w:left w:w="108" w:type="dxa"/>
              <w:bottom w:w="0" w:type="dxa"/>
              <w:right w:w="108" w:type="dxa"/>
            </w:tcMar>
            <w:hideMark/>
          </w:tcPr>
          <w:p w14:paraId="2BF989D6" w14:textId="77777777" w:rsidR="008D3FC1" w:rsidRPr="008D3FC1" w:rsidRDefault="008D3FC1" w:rsidP="008D3FC1">
            <w:pPr>
              <w:spacing w:after="0" w:line="240" w:lineRule="auto"/>
              <w:rPr>
                <w:rFonts w:eastAsia="Times New Roman" w:cs="Times New Roman"/>
                <w:sz w:val="24"/>
                <w:szCs w:val="24"/>
                <w:lang w:val="vi-VN" w:eastAsia="vi-VN"/>
              </w:rPr>
            </w:pPr>
          </w:p>
        </w:tc>
      </w:tr>
      <w:tr w:rsidR="008D3FC1" w:rsidRPr="008D3FC1" w14:paraId="0FAED505" w14:textId="77777777" w:rsidTr="008D3FC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E0D05F" w14:textId="77777777" w:rsidR="008D3FC1" w:rsidRPr="008D3FC1" w:rsidRDefault="008D3FC1" w:rsidP="008D3FC1">
            <w:pPr>
              <w:numPr>
                <w:ilvl w:val="0"/>
                <w:numId w:val="84"/>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top w:val="single" w:sz="8"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A69245"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Bán lẻ đồ uống trong các cửa hàng chuyên doanh</w:t>
            </w:r>
          </w:p>
        </w:tc>
        <w:tc>
          <w:tcPr>
            <w:tcW w:w="0" w:type="auto"/>
            <w:tcBorders>
              <w:top w:val="single" w:sz="8"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463F08"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4723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ECC0D7" w14:textId="77777777" w:rsidR="008D3FC1" w:rsidRPr="008D3FC1" w:rsidRDefault="008D3FC1" w:rsidP="008D3FC1">
            <w:pPr>
              <w:spacing w:after="0" w:line="240" w:lineRule="auto"/>
              <w:rPr>
                <w:rFonts w:eastAsia="Times New Roman" w:cs="Times New Roman"/>
                <w:sz w:val="24"/>
                <w:szCs w:val="24"/>
                <w:lang w:val="vi-VN" w:eastAsia="vi-VN"/>
              </w:rPr>
            </w:pPr>
          </w:p>
        </w:tc>
      </w:tr>
      <w:tr w:rsidR="008D3FC1" w:rsidRPr="008D3FC1" w14:paraId="0E91365D" w14:textId="77777777" w:rsidTr="008D3FC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2EDD49" w14:textId="77777777" w:rsidR="008D3FC1" w:rsidRPr="008D3FC1" w:rsidRDefault="008D3FC1" w:rsidP="008D3FC1">
            <w:pPr>
              <w:numPr>
                <w:ilvl w:val="0"/>
                <w:numId w:val="85"/>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EC0366"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Bán lẻ đồ ngũ kim, sơn, kính và thiết bị lắp đặt khác trong xây dựng trong các cửa hàng chuyên doanh</w:t>
            </w:r>
          </w:p>
          <w:p w14:paraId="224B3DA4"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Chi tiết: </w:t>
            </w:r>
          </w:p>
          <w:p w14:paraId="3B889166"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Bán lẻ đồ ngũ kim trong các cửa hàng chuyên doanh</w:t>
            </w:r>
          </w:p>
          <w:p w14:paraId="013EC136"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Bán lẻ sơn, màu, véc ni trong các cửa hàng chuyên doanh</w:t>
            </w:r>
          </w:p>
          <w:p w14:paraId="5F86EF36"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Bán lẻ kính xây dựng trong các cửa hàng chuyên doanh</w:t>
            </w:r>
          </w:p>
          <w:p w14:paraId="5693C61B"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Bán lẻ xi măng, gạch xây, ngói, đá, cát sỏi, sắt thép và vật liệu xây dựng khác trong các cửa hàng chuyên doanh</w:t>
            </w:r>
          </w:p>
          <w:p w14:paraId="7E23D6CB"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Bán lẻ gạch ốp lát, thiết bị vệ sinh trong các cửa hàng chuyên doanh</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F4138C"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4752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9EA79F" w14:textId="77777777" w:rsidR="008D3FC1" w:rsidRPr="008D3FC1" w:rsidRDefault="008D3FC1" w:rsidP="008D3FC1">
            <w:pPr>
              <w:spacing w:after="0" w:line="240" w:lineRule="auto"/>
              <w:rPr>
                <w:rFonts w:eastAsia="Times New Roman" w:cs="Times New Roman"/>
                <w:sz w:val="24"/>
                <w:szCs w:val="24"/>
                <w:lang w:val="vi-VN" w:eastAsia="vi-VN"/>
              </w:rPr>
            </w:pPr>
          </w:p>
        </w:tc>
      </w:tr>
      <w:tr w:rsidR="008D3FC1" w:rsidRPr="008D3FC1" w14:paraId="2B1AA355" w14:textId="77777777" w:rsidTr="008D3FC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DF38B7" w14:textId="77777777" w:rsidR="008D3FC1" w:rsidRPr="008D3FC1" w:rsidRDefault="008D3FC1" w:rsidP="008D3FC1">
            <w:pPr>
              <w:numPr>
                <w:ilvl w:val="0"/>
                <w:numId w:val="86"/>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top w:val="single" w:sz="4" w:space="0" w:color="000000"/>
              <w:left w:val="single" w:sz="4" w:space="0" w:color="000000"/>
              <w:bottom w:val="single" w:sz="8" w:space="0" w:color="000000"/>
              <w:right w:val="single" w:sz="8" w:space="0" w:color="000000"/>
            </w:tcBorders>
            <w:tcMar>
              <w:top w:w="0" w:type="dxa"/>
              <w:left w:w="108" w:type="dxa"/>
              <w:bottom w:w="0" w:type="dxa"/>
              <w:right w:w="108" w:type="dxa"/>
            </w:tcMar>
            <w:hideMark/>
          </w:tcPr>
          <w:p w14:paraId="558FC7C1"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Bán lẻ thảm, đệm, chăn, màn, rèm, vật liệu phủ tường và sàn trong các cửa hàng chuyên doanh</w:t>
            </w:r>
          </w:p>
        </w:tc>
        <w:tc>
          <w:tcPr>
            <w:tcW w:w="0" w:type="auto"/>
            <w:tcBorders>
              <w:top w:val="single" w:sz="4"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7EF19F3"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4753</w:t>
            </w:r>
          </w:p>
        </w:tc>
        <w:tc>
          <w:tcPr>
            <w:tcW w:w="0" w:type="auto"/>
            <w:tcBorders>
              <w:top w:val="single" w:sz="4" w:space="0" w:color="000000"/>
              <w:left w:val="single" w:sz="8" w:space="0" w:color="000000"/>
              <w:bottom w:val="single" w:sz="4" w:space="0" w:color="000000"/>
              <w:right w:val="single" w:sz="4" w:space="0" w:color="000000"/>
            </w:tcBorders>
            <w:tcMar>
              <w:top w:w="0" w:type="dxa"/>
              <w:left w:w="108" w:type="dxa"/>
              <w:bottom w:w="0" w:type="dxa"/>
              <w:right w:w="108" w:type="dxa"/>
            </w:tcMar>
            <w:hideMark/>
          </w:tcPr>
          <w:p w14:paraId="7AC322CA" w14:textId="77777777" w:rsidR="008D3FC1" w:rsidRPr="008D3FC1" w:rsidRDefault="008D3FC1" w:rsidP="008D3FC1">
            <w:pPr>
              <w:spacing w:after="0" w:line="240" w:lineRule="auto"/>
              <w:rPr>
                <w:rFonts w:eastAsia="Times New Roman" w:cs="Times New Roman"/>
                <w:sz w:val="24"/>
                <w:szCs w:val="24"/>
                <w:lang w:val="vi-VN" w:eastAsia="vi-VN"/>
              </w:rPr>
            </w:pPr>
          </w:p>
        </w:tc>
      </w:tr>
      <w:tr w:rsidR="008D3FC1" w:rsidRPr="008D3FC1" w14:paraId="0AC1C391" w14:textId="77777777" w:rsidTr="008D3FC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F8C8C6" w14:textId="77777777" w:rsidR="008D3FC1" w:rsidRPr="008D3FC1" w:rsidRDefault="008D3FC1" w:rsidP="008D3FC1">
            <w:pPr>
              <w:numPr>
                <w:ilvl w:val="0"/>
                <w:numId w:val="87"/>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top w:val="single" w:sz="8" w:space="0" w:color="000000"/>
              <w:left w:val="single" w:sz="4" w:space="0" w:color="000000"/>
              <w:bottom w:val="single" w:sz="8" w:space="0" w:color="000000"/>
              <w:right w:val="single" w:sz="8" w:space="0" w:color="000000"/>
            </w:tcBorders>
            <w:tcMar>
              <w:top w:w="0" w:type="dxa"/>
              <w:left w:w="108" w:type="dxa"/>
              <w:bottom w:w="0" w:type="dxa"/>
              <w:right w:w="108" w:type="dxa"/>
            </w:tcMar>
            <w:hideMark/>
          </w:tcPr>
          <w:p w14:paraId="5E3B260D"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Bán lẻ đồ điện gia dụng, giường, tủ, bàn, ghế và đồ nội thất tương tự, đèn và bộ đèn điện, đồ dùng gia đình khác chưa được phân vào đâu trong các cửa hàng chuyên doanh</w:t>
            </w:r>
          </w:p>
        </w:tc>
        <w:tc>
          <w:tcPr>
            <w:tcW w:w="0" w:type="auto"/>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E2F9D90"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4759</w:t>
            </w:r>
          </w:p>
        </w:tc>
        <w:tc>
          <w:tcPr>
            <w:tcW w:w="0" w:type="auto"/>
            <w:tcBorders>
              <w:top w:val="single" w:sz="4" w:space="0" w:color="000000"/>
              <w:left w:val="single" w:sz="8" w:space="0" w:color="000000"/>
              <w:bottom w:val="single" w:sz="4" w:space="0" w:color="000000"/>
              <w:right w:val="single" w:sz="4" w:space="0" w:color="000000"/>
            </w:tcBorders>
            <w:tcMar>
              <w:top w:w="0" w:type="dxa"/>
              <w:left w:w="108" w:type="dxa"/>
              <w:bottom w:w="0" w:type="dxa"/>
              <w:right w:w="108" w:type="dxa"/>
            </w:tcMar>
            <w:hideMark/>
          </w:tcPr>
          <w:p w14:paraId="23BC52D0" w14:textId="77777777" w:rsidR="008D3FC1" w:rsidRPr="008D3FC1" w:rsidRDefault="008D3FC1" w:rsidP="008D3FC1">
            <w:pPr>
              <w:spacing w:after="0" w:line="240" w:lineRule="auto"/>
              <w:rPr>
                <w:rFonts w:eastAsia="Times New Roman" w:cs="Times New Roman"/>
                <w:sz w:val="24"/>
                <w:szCs w:val="24"/>
                <w:lang w:val="vi-VN" w:eastAsia="vi-VN"/>
              </w:rPr>
            </w:pPr>
          </w:p>
        </w:tc>
      </w:tr>
      <w:tr w:rsidR="008D3FC1" w:rsidRPr="008D3FC1" w14:paraId="45EA8EDB" w14:textId="77777777" w:rsidTr="008D3FC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784886" w14:textId="77777777" w:rsidR="008D3FC1" w:rsidRPr="008D3FC1" w:rsidRDefault="008D3FC1" w:rsidP="008D3FC1">
            <w:pPr>
              <w:numPr>
                <w:ilvl w:val="0"/>
                <w:numId w:val="88"/>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top w:val="single" w:sz="8"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831506"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Bán lẻ thuốc, dụng cụ y tế, mỹ phẩm và vật phẩm vệ sinh trong các cửa hàng chuyên doanh</w:t>
            </w:r>
          </w:p>
          <w:p w14:paraId="32CA4093"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Chi tiết: Bán lẻ thuốc (Điều 18 Luật dược 2016)</w:t>
            </w:r>
          </w:p>
          <w:p w14:paraId="141C267D"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Bán lẻ dụng cụ y tế trong các cửa hàng chuyên doanh</w:t>
            </w:r>
          </w:p>
          <w:p w14:paraId="16FD5025"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Bán lẻ nước hoa, mỹ phẩm và vật phẩm vệ sinh trong các cửa hàng chuyên doanh</w:t>
            </w:r>
          </w:p>
          <w:p w14:paraId="0EF860E7"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lastRenderedPageBreak/>
              <w:t>Bán lẻ dược liệu, thuốc dược liệu, thuốc cổ truyền (Khoản 5 Điều 31 Nghị định Số: 54/2017/NĐ-CP cấp ngày 08/05/2017)</w:t>
            </w:r>
          </w:p>
        </w:tc>
        <w:tc>
          <w:tcPr>
            <w:tcW w:w="0" w:type="auto"/>
            <w:tcBorders>
              <w:top w:val="single" w:sz="8"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AA4001"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lastRenderedPageBreak/>
              <w:t>4772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664825" w14:textId="77777777" w:rsidR="008D3FC1" w:rsidRPr="008D3FC1" w:rsidRDefault="008D3FC1" w:rsidP="008D3FC1">
            <w:pPr>
              <w:spacing w:after="0" w:line="240" w:lineRule="auto"/>
              <w:rPr>
                <w:rFonts w:eastAsia="Times New Roman" w:cs="Times New Roman"/>
                <w:sz w:val="24"/>
                <w:szCs w:val="24"/>
                <w:lang w:val="vi-VN" w:eastAsia="vi-VN"/>
              </w:rPr>
            </w:pPr>
          </w:p>
        </w:tc>
      </w:tr>
      <w:tr w:rsidR="008D3FC1" w:rsidRPr="008D3FC1" w14:paraId="16951DB3" w14:textId="77777777" w:rsidTr="008D3FC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77321D" w14:textId="77777777" w:rsidR="008D3FC1" w:rsidRPr="008D3FC1" w:rsidRDefault="008D3FC1" w:rsidP="008D3FC1">
            <w:pPr>
              <w:numPr>
                <w:ilvl w:val="0"/>
                <w:numId w:val="89"/>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CA521C"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Bán lẻ lương thực, thực phẩm, đồ uống, thuốc lá, thuốc lào lưu động hoặc tại chợ</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BCD245"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4781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DB493B" w14:textId="77777777" w:rsidR="008D3FC1" w:rsidRPr="008D3FC1" w:rsidRDefault="008D3FC1" w:rsidP="008D3FC1">
            <w:pPr>
              <w:spacing w:after="0" w:line="240" w:lineRule="auto"/>
              <w:rPr>
                <w:rFonts w:eastAsia="Times New Roman" w:cs="Times New Roman"/>
                <w:sz w:val="24"/>
                <w:szCs w:val="24"/>
                <w:lang w:val="vi-VN" w:eastAsia="vi-VN"/>
              </w:rPr>
            </w:pPr>
          </w:p>
        </w:tc>
      </w:tr>
      <w:tr w:rsidR="008D3FC1" w:rsidRPr="008D3FC1" w14:paraId="2E2F4C64" w14:textId="77777777" w:rsidTr="008D3FC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A11785" w14:textId="77777777" w:rsidR="008D3FC1" w:rsidRPr="008D3FC1" w:rsidRDefault="008D3FC1" w:rsidP="008D3FC1">
            <w:pPr>
              <w:numPr>
                <w:ilvl w:val="0"/>
                <w:numId w:val="90"/>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102BB2"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Bán lẻ theo yêu cầu đặt hàng qua bưu điện hoặc internet (Trừ đấu giá)</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693889"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4791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AAB6B0" w14:textId="77777777" w:rsidR="008D3FC1" w:rsidRPr="008D3FC1" w:rsidRDefault="008D3FC1" w:rsidP="008D3FC1">
            <w:pPr>
              <w:spacing w:after="0" w:line="240" w:lineRule="auto"/>
              <w:rPr>
                <w:rFonts w:eastAsia="Times New Roman" w:cs="Times New Roman"/>
                <w:sz w:val="24"/>
                <w:szCs w:val="24"/>
                <w:lang w:val="vi-VN" w:eastAsia="vi-VN"/>
              </w:rPr>
            </w:pPr>
          </w:p>
        </w:tc>
      </w:tr>
      <w:tr w:rsidR="008D3FC1" w:rsidRPr="008D3FC1" w14:paraId="00931828" w14:textId="77777777" w:rsidTr="008D3FC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92529F" w14:textId="77777777" w:rsidR="008D3FC1" w:rsidRPr="008D3FC1" w:rsidRDefault="008D3FC1" w:rsidP="008D3FC1">
            <w:pPr>
              <w:numPr>
                <w:ilvl w:val="0"/>
                <w:numId w:val="91"/>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7883BC"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Vận tải hàng hóa ven biển và viễn dương</w:t>
            </w:r>
          </w:p>
          <w:p w14:paraId="7162CBAA"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Chi tiết: </w:t>
            </w:r>
          </w:p>
          <w:p w14:paraId="762C2913"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 Kinh doanh vận tải biển nội địa (Điều 6 Nghị định 160/2016/NĐ-CP ngày 29/11/2016 sửa đổi, bổ sung bởi Nghị định 147/2018/NĐ-CP</w:t>
            </w:r>
          </w:p>
          <w:p w14:paraId="1730A289"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 Kinh doanh vận tải biển quốc tế</w:t>
            </w:r>
          </w:p>
          <w:p w14:paraId="3FD81326"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(Điều 5 Nghị định 160/2016/NĐ-CP ngày 29/11/2016) sửa đổi, bổ sung bởi Nghị định 147/2018/NĐ-CP</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63672E"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5012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7A2967" w14:textId="77777777" w:rsidR="008D3FC1" w:rsidRPr="008D3FC1" w:rsidRDefault="008D3FC1" w:rsidP="008D3FC1">
            <w:pPr>
              <w:spacing w:after="0" w:line="240" w:lineRule="auto"/>
              <w:rPr>
                <w:rFonts w:eastAsia="Times New Roman" w:cs="Times New Roman"/>
                <w:sz w:val="24"/>
                <w:szCs w:val="24"/>
                <w:lang w:val="vi-VN" w:eastAsia="vi-VN"/>
              </w:rPr>
            </w:pPr>
          </w:p>
        </w:tc>
      </w:tr>
      <w:tr w:rsidR="008D3FC1" w:rsidRPr="008D3FC1" w14:paraId="55696650" w14:textId="77777777" w:rsidTr="008D3FC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1271CD" w14:textId="77777777" w:rsidR="008D3FC1" w:rsidRPr="008D3FC1" w:rsidRDefault="008D3FC1" w:rsidP="008D3FC1">
            <w:pPr>
              <w:numPr>
                <w:ilvl w:val="0"/>
                <w:numId w:val="92"/>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A492F4"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Kho bãi và lưu giữ hàng hóa</w:t>
            </w:r>
          </w:p>
          <w:p w14:paraId="40A65293"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(trừ kinh doanh bất động sản)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BAAEE0"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5210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D3A4E2" w14:textId="77777777" w:rsidR="008D3FC1" w:rsidRPr="008D3FC1" w:rsidRDefault="008D3FC1" w:rsidP="008D3FC1">
            <w:pPr>
              <w:spacing w:after="0" w:line="240" w:lineRule="auto"/>
              <w:rPr>
                <w:rFonts w:eastAsia="Times New Roman" w:cs="Times New Roman"/>
                <w:sz w:val="24"/>
                <w:szCs w:val="24"/>
                <w:lang w:val="vi-VN" w:eastAsia="vi-VN"/>
              </w:rPr>
            </w:pPr>
          </w:p>
        </w:tc>
      </w:tr>
      <w:tr w:rsidR="008D3FC1" w:rsidRPr="008D3FC1" w14:paraId="30157FFE" w14:textId="77777777" w:rsidTr="008D3FC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8700B3" w14:textId="77777777" w:rsidR="008D3FC1" w:rsidRPr="008D3FC1" w:rsidRDefault="008D3FC1" w:rsidP="008D3FC1">
            <w:pPr>
              <w:numPr>
                <w:ilvl w:val="0"/>
                <w:numId w:val="93"/>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32B39D"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Hoạt động dịch vụ hỗ trợ khác liên quan đến vận tải</w:t>
            </w:r>
          </w:p>
          <w:p w14:paraId="312146AF"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Chi tiết:</w:t>
            </w:r>
          </w:p>
          <w:p w14:paraId="64A16756"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 Gửi hàng;</w:t>
            </w:r>
          </w:p>
          <w:p w14:paraId="1F063E30"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 Giao nhận hàng hóa;</w:t>
            </w:r>
          </w:p>
          <w:p w14:paraId="4D8C7926"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 Thu, phát các chứng từ vận tải hoặc vận đơn;</w:t>
            </w:r>
          </w:p>
          <w:p w14:paraId="21108C1C"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 Hoạt động của đại lý làm thủ tục hải quan;</w:t>
            </w:r>
          </w:p>
          <w:p w14:paraId="12DBD7D4"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 Hoạt động của các đại lý bán vé máy bay;</w:t>
            </w:r>
          </w:p>
          <w:p w14:paraId="16F3A8B3"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 Logistics (Nghị định 163/2017/NĐ-CP quy định về kinh doanh dịch vụ logistics ngày 30 tháng 12 năm 2017)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9B95D9"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5229</w:t>
            </w:r>
          </w:p>
          <w:p w14:paraId="17D06FDD"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QĐ 27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603672" w14:textId="77777777" w:rsidR="008D3FC1" w:rsidRPr="008D3FC1" w:rsidRDefault="008D3FC1" w:rsidP="008D3FC1">
            <w:pPr>
              <w:spacing w:after="0" w:line="240" w:lineRule="auto"/>
              <w:rPr>
                <w:rFonts w:eastAsia="Times New Roman" w:cs="Times New Roman"/>
                <w:sz w:val="24"/>
                <w:szCs w:val="24"/>
                <w:lang w:val="vi-VN" w:eastAsia="vi-VN"/>
              </w:rPr>
            </w:pPr>
          </w:p>
        </w:tc>
      </w:tr>
      <w:tr w:rsidR="008D3FC1" w:rsidRPr="008D3FC1" w14:paraId="25186524" w14:textId="77777777" w:rsidTr="008D3FC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DBFF2D" w14:textId="77777777" w:rsidR="008D3FC1" w:rsidRPr="008D3FC1" w:rsidRDefault="008D3FC1" w:rsidP="008D3FC1">
            <w:pPr>
              <w:numPr>
                <w:ilvl w:val="0"/>
                <w:numId w:val="94"/>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D93B42"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Dịch vụ lưu trú ngắn ngày</w:t>
            </w:r>
          </w:p>
          <w:p w14:paraId="4DC351FB"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Chi tiết: </w:t>
            </w:r>
          </w:p>
          <w:p w14:paraId="592CDF73"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Khách sạn</w:t>
            </w:r>
          </w:p>
          <w:p w14:paraId="298533BE"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Biệt thự hoặc căn hộ kinh doanh dịch vụ lưu trú ngắn ngày</w:t>
            </w:r>
          </w:p>
          <w:p w14:paraId="761EC840"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Nhà khách, nhà nghỉ kinh doanh dịch vụ lưu trú ngắn ngày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F5435A"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5510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259029" w14:textId="77777777" w:rsidR="008D3FC1" w:rsidRPr="008D3FC1" w:rsidRDefault="008D3FC1" w:rsidP="008D3FC1">
            <w:pPr>
              <w:spacing w:after="0" w:line="240" w:lineRule="auto"/>
              <w:rPr>
                <w:rFonts w:eastAsia="Times New Roman" w:cs="Times New Roman"/>
                <w:sz w:val="24"/>
                <w:szCs w:val="24"/>
                <w:lang w:val="vi-VN" w:eastAsia="vi-VN"/>
              </w:rPr>
            </w:pPr>
          </w:p>
        </w:tc>
      </w:tr>
      <w:tr w:rsidR="008D3FC1" w:rsidRPr="008D3FC1" w14:paraId="6B28BCD0" w14:textId="77777777" w:rsidTr="008D3FC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ECCD74" w14:textId="77777777" w:rsidR="008D3FC1" w:rsidRPr="008D3FC1" w:rsidRDefault="008D3FC1" w:rsidP="008D3FC1">
            <w:pPr>
              <w:numPr>
                <w:ilvl w:val="0"/>
                <w:numId w:val="95"/>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929789"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Nhà hàng và các dịch vụ ăn uống phục vụ lưu động</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CC25AD"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5610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CE65EB" w14:textId="77777777" w:rsidR="008D3FC1" w:rsidRPr="008D3FC1" w:rsidRDefault="008D3FC1" w:rsidP="008D3FC1">
            <w:pPr>
              <w:spacing w:after="0" w:line="240" w:lineRule="auto"/>
              <w:rPr>
                <w:rFonts w:eastAsia="Times New Roman" w:cs="Times New Roman"/>
                <w:sz w:val="24"/>
                <w:szCs w:val="24"/>
                <w:lang w:val="vi-VN" w:eastAsia="vi-VN"/>
              </w:rPr>
            </w:pPr>
          </w:p>
        </w:tc>
      </w:tr>
      <w:tr w:rsidR="008D3FC1" w:rsidRPr="008D3FC1" w14:paraId="614143C0" w14:textId="77777777" w:rsidTr="008D3FC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E06C9A" w14:textId="77777777" w:rsidR="008D3FC1" w:rsidRPr="008D3FC1" w:rsidRDefault="008D3FC1" w:rsidP="008D3FC1">
            <w:pPr>
              <w:numPr>
                <w:ilvl w:val="0"/>
                <w:numId w:val="96"/>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00B31F4C"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Cung cấp dịch vụ ăn uống theo hợp đồng không thường xuyên với khách hàng</w:t>
            </w:r>
          </w:p>
        </w:tc>
        <w:tc>
          <w:tcPr>
            <w:tcW w:w="0" w:type="auto"/>
            <w:tcBorders>
              <w:top w:val="single" w:sz="4"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72C467CB"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5621</w:t>
            </w:r>
          </w:p>
        </w:tc>
        <w:tc>
          <w:tcPr>
            <w:tcW w:w="0" w:type="auto"/>
            <w:tcBorders>
              <w:top w:val="single" w:sz="4" w:space="0" w:color="000000"/>
              <w:left w:val="single" w:sz="8" w:space="0" w:color="000000"/>
              <w:bottom w:val="single" w:sz="4" w:space="0" w:color="000000"/>
              <w:right w:val="single" w:sz="4" w:space="0" w:color="000000"/>
            </w:tcBorders>
            <w:tcMar>
              <w:top w:w="0" w:type="dxa"/>
              <w:left w:w="108" w:type="dxa"/>
              <w:bottom w:w="0" w:type="dxa"/>
              <w:right w:w="108" w:type="dxa"/>
            </w:tcMar>
            <w:hideMark/>
          </w:tcPr>
          <w:p w14:paraId="73CED7FF" w14:textId="77777777" w:rsidR="008D3FC1" w:rsidRPr="008D3FC1" w:rsidRDefault="008D3FC1" w:rsidP="008D3FC1">
            <w:pPr>
              <w:spacing w:after="0" w:line="240" w:lineRule="auto"/>
              <w:rPr>
                <w:rFonts w:eastAsia="Times New Roman" w:cs="Times New Roman"/>
                <w:sz w:val="24"/>
                <w:szCs w:val="24"/>
                <w:lang w:val="vi-VN" w:eastAsia="vi-VN"/>
              </w:rPr>
            </w:pPr>
          </w:p>
        </w:tc>
      </w:tr>
      <w:tr w:rsidR="008D3FC1" w:rsidRPr="008D3FC1" w14:paraId="329EFFCE" w14:textId="77777777" w:rsidTr="008D3FC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D10F2B" w14:textId="77777777" w:rsidR="008D3FC1" w:rsidRPr="008D3FC1" w:rsidRDefault="008D3FC1" w:rsidP="008D3FC1">
            <w:pPr>
              <w:numPr>
                <w:ilvl w:val="0"/>
                <w:numId w:val="97"/>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3FA61C"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Dịch vụ ăn uống khác</w:t>
            </w:r>
          </w:p>
          <w:p w14:paraId="4ED45092"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Chi tiết:</w:t>
            </w:r>
          </w:p>
          <w:p w14:paraId="4223C70F"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Cung cấp dịch vụ ăn uống theo hợp đồng với khách hàng, trong khoảng thời gian cụ thể.</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985201"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5629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8EDC1B" w14:textId="77777777" w:rsidR="008D3FC1" w:rsidRPr="008D3FC1" w:rsidRDefault="008D3FC1" w:rsidP="008D3FC1">
            <w:pPr>
              <w:spacing w:after="0" w:line="240" w:lineRule="auto"/>
              <w:rPr>
                <w:rFonts w:eastAsia="Times New Roman" w:cs="Times New Roman"/>
                <w:sz w:val="24"/>
                <w:szCs w:val="24"/>
                <w:lang w:val="vi-VN" w:eastAsia="vi-VN"/>
              </w:rPr>
            </w:pPr>
          </w:p>
        </w:tc>
      </w:tr>
      <w:tr w:rsidR="008D3FC1" w:rsidRPr="008D3FC1" w14:paraId="3DDFC96C" w14:textId="77777777" w:rsidTr="008D3FC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C84F64" w14:textId="77777777" w:rsidR="008D3FC1" w:rsidRPr="008D3FC1" w:rsidRDefault="008D3FC1" w:rsidP="008D3FC1">
            <w:pPr>
              <w:numPr>
                <w:ilvl w:val="0"/>
                <w:numId w:val="98"/>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top w:val="single" w:sz="4" w:space="0" w:color="000000"/>
              <w:left w:val="single" w:sz="4" w:space="0" w:color="000000"/>
              <w:bottom w:val="single" w:sz="8" w:space="0" w:color="000000"/>
              <w:right w:val="single" w:sz="8" w:space="0" w:color="000000"/>
            </w:tcBorders>
            <w:tcMar>
              <w:top w:w="0" w:type="dxa"/>
              <w:left w:w="108" w:type="dxa"/>
              <w:bottom w:w="0" w:type="dxa"/>
              <w:right w:w="108" w:type="dxa"/>
            </w:tcMar>
            <w:hideMark/>
          </w:tcPr>
          <w:p w14:paraId="579A62BA"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Dịch vụ phục vụ đồ uống (không bao gồm kinh doanh quán bar, phòng hát karaoke, vũ trường)</w:t>
            </w:r>
          </w:p>
        </w:tc>
        <w:tc>
          <w:tcPr>
            <w:tcW w:w="0" w:type="auto"/>
            <w:tcBorders>
              <w:top w:val="single" w:sz="4"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8CA6AA3"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5630</w:t>
            </w:r>
          </w:p>
        </w:tc>
        <w:tc>
          <w:tcPr>
            <w:tcW w:w="0" w:type="auto"/>
            <w:tcBorders>
              <w:top w:val="single" w:sz="4" w:space="0" w:color="000000"/>
              <w:left w:val="single" w:sz="8" w:space="0" w:color="000000"/>
              <w:bottom w:val="single" w:sz="4" w:space="0" w:color="000000"/>
              <w:right w:val="single" w:sz="4" w:space="0" w:color="000000"/>
            </w:tcBorders>
            <w:tcMar>
              <w:top w:w="0" w:type="dxa"/>
              <w:left w:w="108" w:type="dxa"/>
              <w:bottom w:w="0" w:type="dxa"/>
              <w:right w:w="108" w:type="dxa"/>
            </w:tcMar>
            <w:hideMark/>
          </w:tcPr>
          <w:p w14:paraId="6869CCB9" w14:textId="77777777" w:rsidR="008D3FC1" w:rsidRPr="008D3FC1" w:rsidRDefault="008D3FC1" w:rsidP="008D3FC1">
            <w:pPr>
              <w:spacing w:after="0" w:line="240" w:lineRule="auto"/>
              <w:rPr>
                <w:rFonts w:eastAsia="Times New Roman" w:cs="Times New Roman"/>
                <w:sz w:val="24"/>
                <w:szCs w:val="24"/>
                <w:lang w:val="vi-VN" w:eastAsia="vi-VN"/>
              </w:rPr>
            </w:pPr>
          </w:p>
        </w:tc>
      </w:tr>
      <w:tr w:rsidR="008D3FC1" w:rsidRPr="008D3FC1" w14:paraId="32A916CA" w14:textId="77777777" w:rsidTr="008D3FC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3F0382" w14:textId="77777777" w:rsidR="008D3FC1" w:rsidRPr="008D3FC1" w:rsidRDefault="008D3FC1" w:rsidP="008D3FC1">
            <w:pPr>
              <w:numPr>
                <w:ilvl w:val="0"/>
                <w:numId w:val="99"/>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top w:val="single" w:sz="8"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7672D0"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Kinh doanh bất động sản, quyền sử dụng đất thuộc chủ sở hữu, chủ sử dụng hoặc đi thuê</w:t>
            </w:r>
          </w:p>
          <w:p w14:paraId="2C1F4E36"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Chi tiết: Kinh doanh bất động sản (Điều 10 Luật kinh doanh bất động sản 2014)</w:t>
            </w:r>
          </w:p>
        </w:tc>
        <w:tc>
          <w:tcPr>
            <w:tcW w:w="0" w:type="auto"/>
            <w:tcBorders>
              <w:top w:val="single" w:sz="8"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082D62"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6810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C1D22E" w14:textId="77777777" w:rsidR="008D3FC1" w:rsidRPr="008D3FC1" w:rsidRDefault="008D3FC1" w:rsidP="008D3FC1">
            <w:pPr>
              <w:spacing w:after="0" w:line="240" w:lineRule="auto"/>
              <w:rPr>
                <w:rFonts w:eastAsia="Times New Roman" w:cs="Times New Roman"/>
                <w:sz w:val="24"/>
                <w:szCs w:val="24"/>
                <w:lang w:val="vi-VN" w:eastAsia="vi-VN"/>
              </w:rPr>
            </w:pPr>
          </w:p>
        </w:tc>
      </w:tr>
      <w:tr w:rsidR="008D3FC1" w:rsidRPr="008D3FC1" w14:paraId="3F41AD3C" w14:textId="77777777" w:rsidTr="008D3FC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DC0266" w14:textId="77777777" w:rsidR="008D3FC1" w:rsidRPr="008D3FC1" w:rsidRDefault="008D3FC1" w:rsidP="008D3FC1">
            <w:pPr>
              <w:numPr>
                <w:ilvl w:val="0"/>
                <w:numId w:val="100"/>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54D3AD"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Tư vấn, môi giới, đấu giá bất động sản, đấu giá quyền sử dụng đất:</w:t>
            </w:r>
          </w:p>
          <w:p w14:paraId="6B497EC5"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Chi tiết:</w:t>
            </w:r>
          </w:p>
          <w:p w14:paraId="7D912D1F"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w:t>
            </w:r>
            <w:r w:rsidRPr="008D3FC1">
              <w:rPr>
                <w:rFonts w:eastAsia="Times New Roman" w:cs="Times New Roman"/>
                <w:color w:val="000000"/>
                <w:sz w:val="24"/>
                <w:szCs w:val="24"/>
                <w:lang w:val="vi-VN" w:eastAsia="vi-VN"/>
              </w:rPr>
              <w:tab/>
              <w:t>Môi giới bất động sản </w:t>
            </w:r>
          </w:p>
          <w:p w14:paraId="457CEB48"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lastRenderedPageBreak/>
              <w:t>-</w:t>
            </w:r>
            <w:r w:rsidRPr="008D3FC1">
              <w:rPr>
                <w:rFonts w:eastAsia="Times New Roman" w:cs="Times New Roman"/>
                <w:color w:val="000000"/>
                <w:sz w:val="24"/>
                <w:szCs w:val="24"/>
                <w:lang w:val="vi-VN" w:eastAsia="vi-VN"/>
              </w:rPr>
              <w:tab/>
              <w:t>Sàn giao dịch bất động sản </w:t>
            </w:r>
          </w:p>
          <w:p w14:paraId="645B0E15"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w:t>
            </w:r>
            <w:r w:rsidRPr="008D3FC1">
              <w:rPr>
                <w:rFonts w:eastAsia="Times New Roman" w:cs="Times New Roman"/>
                <w:color w:val="000000"/>
                <w:sz w:val="24"/>
                <w:szCs w:val="24"/>
                <w:lang w:val="vi-VN" w:eastAsia="vi-VN"/>
              </w:rPr>
              <w:tab/>
              <w:t>Dịch vụ tư vấn bất động sản </w:t>
            </w:r>
          </w:p>
          <w:p w14:paraId="14382F2C"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w:t>
            </w:r>
            <w:r w:rsidRPr="008D3FC1">
              <w:rPr>
                <w:rFonts w:eastAsia="Times New Roman" w:cs="Times New Roman"/>
                <w:color w:val="000000"/>
                <w:sz w:val="24"/>
                <w:szCs w:val="24"/>
                <w:lang w:val="vi-VN" w:eastAsia="vi-VN"/>
              </w:rPr>
              <w:tab/>
              <w:t>Dịch vụ quản lý bất động sản </w:t>
            </w:r>
          </w:p>
          <w:p w14:paraId="4A7661E8"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(Điều 62, Điều 69, Điều 74, Điều 75 Luật kinh doanh bất động sản 2014)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96E097"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lastRenderedPageBreak/>
              <w:t>6820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32DC7E" w14:textId="77777777" w:rsidR="008D3FC1" w:rsidRPr="008D3FC1" w:rsidRDefault="008D3FC1" w:rsidP="008D3FC1">
            <w:pPr>
              <w:spacing w:after="0" w:line="240" w:lineRule="auto"/>
              <w:rPr>
                <w:rFonts w:eastAsia="Times New Roman" w:cs="Times New Roman"/>
                <w:sz w:val="24"/>
                <w:szCs w:val="24"/>
                <w:lang w:val="vi-VN" w:eastAsia="vi-VN"/>
              </w:rPr>
            </w:pPr>
          </w:p>
        </w:tc>
      </w:tr>
      <w:tr w:rsidR="008D3FC1" w:rsidRPr="008D3FC1" w14:paraId="696D06E5" w14:textId="77777777" w:rsidTr="008D3FC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9F9A02" w14:textId="77777777" w:rsidR="008D3FC1" w:rsidRPr="008D3FC1" w:rsidRDefault="008D3FC1" w:rsidP="008D3FC1">
            <w:pPr>
              <w:numPr>
                <w:ilvl w:val="0"/>
                <w:numId w:val="101"/>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E415F1"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Hoạt động kiến trúc và tư vấn kỹ thuật có liên quan</w:t>
            </w:r>
          </w:p>
          <w:p w14:paraId="572AA8DF"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Chi tiết: </w:t>
            </w:r>
          </w:p>
          <w:p w14:paraId="1A9D698D"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-Cung cấp các dịch vụ kiến trúc, dịch vụ kỹ thuật, dịch vụ phác thảo, dịch vụ kiểm định xây dựng như:</w:t>
            </w:r>
          </w:p>
          <w:p w14:paraId="23E70756"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 Thiết kế kiến trúc công trình;</w:t>
            </w:r>
          </w:p>
          <w:p w14:paraId="71114229"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 Thiết kế kết cấu công trình dân dụng - công nghiệp;</w:t>
            </w:r>
          </w:p>
          <w:p w14:paraId="3E240985"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  Thiết kế cơ - điện công trình;</w:t>
            </w:r>
          </w:p>
          <w:p w14:paraId="078DF914"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  Thiết kế cấp - thoát nước công trình;</w:t>
            </w:r>
          </w:p>
          <w:p w14:paraId="6C992BDC"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  Thiết kế xây dựng công trình giao thông; thiết kế xây dựng công trình nông nghiệp và phát triển nông thôn; thiết kế xây dựng công trình hạ tầng kỹ thuật.</w:t>
            </w:r>
          </w:p>
          <w:p w14:paraId="4B348E95"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(Khoản 8 Điều 1 Nghị định 100/2018/NĐ-CP về sửa đổi, bổ sung một số quy định về điều kiện đầu tư kinh doanh thuộc các lĩnh vực quản lý Nhà nước của Bộ xây dựng)</w:t>
            </w:r>
          </w:p>
          <w:p w14:paraId="3A4EC71E"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  Giám sát công tác xây dựng bao gồm:</w:t>
            </w:r>
          </w:p>
          <w:p w14:paraId="7B398D55"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 Giám sát công tác xây dựng công trình dân dụng - công nghiệp và hạ tầng kỹ thuật;</w:t>
            </w:r>
          </w:p>
          <w:p w14:paraId="69EFE200"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 Giám sát công tác xây dựng công trình giao thông;</w:t>
            </w:r>
          </w:p>
          <w:p w14:paraId="32BDF809"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 Giám sát công tác xây dựng công trình nông nghiệp và phát triển nông thôn.</w:t>
            </w:r>
          </w:p>
          <w:p w14:paraId="3CE14989"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  Giám sát công tác lắp đặt thiết bị vào công trình.</w:t>
            </w:r>
          </w:p>
          <w:p w14:paraId="29CEE590"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(Khoản 9 Điều 1 Nghị định 100/2018/NĐ-CP về sửa đổi, bổ sung một số quy định về điều kiện đầu tư kinh doanh thuộc các lĩnh vực quản lý Nhà nước của Bộ xây dựng)</w:t>
            </w:r>
          </w:p>
          <w:p w14:paraId="01498229"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 Dịch vụ tư vấn đấu thầu (Điều 113, Nghị định số: 63/2014/NĐ-CP)</w:t>
            </w:r>
          </w:p>
          <w:p w14:paraId="7C12FEE3"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 Tư vấn quản lý dự án (Điều 152 Luật xây dựng năm 2014)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C939CE"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7110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BB9C6E" w14:textId="77777777" w:rsidR="008D3FC1" w:rsidRPr="008D3FC1" w:rsidRDefault="008D3FC1" w:rsidP="008D3FC1">
            <w:pPr>
              <w:spacing w:after="0" w:line="240" w:lineRule="auto"/>
              <w:rPr>
                <w:rFonts w:eastAsia="Times New Roman" w:cs="Times New Roman"/>
                <w:sz w:val="24"/>
                <w:szCs w:val="24"/>
                <w:lang w:val="vi-VN" w:eastAsia="vi-VN"/>
              </w:rPr>
            </w:pPr>
          </w:p>
        </w:tc>
      </w:tr>
      <w:tr w:rsidR="008D3FC1" w:rsidRPr="008D3FC1" w14:paraId="0618F16E" w14:textId="77777777" w:rsidTr="008D3FC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AE5E5A" w14:textId="77777777" w:rsidR="008D3FC1" w:rsidRPr="008D3FC1" w:rsidRDefault="008D3FC1" w:rsidP="008D3FC1">
            <w:pPr>
              <w:numPr>
                <w:ilvl w:val="0"/>
                <w:numId w:val="102"/>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667066"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Nghiên cứu khoa học và phát triển công nghệ trong lĩnh vực khoa học kỹ thuật và công nghệ</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F2BA65"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7212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E57728" w14:textId="77777777" w:rsidR="008D3FC1" w:rsidRPr="008D3FC1" w:rsidRDefault="008D3FC1" w:rsidP="008D3FC1">
            <w:pPr>
              <w:spacing w:after="0" w:line="240" w:lineRule="auto"/>
              <w:rPr>
                <w:rFonts w:eastAsia="Times New Roman" w:cs="Times New Roman"/>
                <w:sz w:val="24"/>
                <w:szCs w:val="24"/>
                <w:lang w:val="vi-VN" w:eastAsia="vi-VN"/>
              </w:rPr>
            </w:pPr>
          </w:p>
        </w:tc>
      </w:tr>
      <w:tr w:rsidR="008D3FC1" w:rsidRPr="008D3FC1" w14:paraId="196A4357" w14:textId="77777777" w:rsidTr="008D3FC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F2CFC6" w14:textId="77777777" w:rsidR="008D3FC1" w:rsidRPr="008D3FC1" w:rsidRDefault="008D3FC1" w:rsidP="008D3FC1">
            <w:pPr>
              <w:numPr>
                <w:ilvl w:val="0"/>
                <w:numId w:val="103"/>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1984FE"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Quảng cáo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0FE89B"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7310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5B3E19" w14:textId="77777777" w:rsidR="008D3FC1" w:rsidRPr="008D3FC1" w:rsidRDefault="008D3FC1" w:rsidP="008D3FC1">
            <w:pPr>
              <w:spacing w:after="0" w:line="240" w:lineRule="auto"/>
              <w:rPr>
                <w:rFonts w:eastAsia="Times New Roman" w:cs="Times New Roman"/>
                <w:sz w:val="24"/>
                <w:szCs w:val="24"/>
                <w:lang w:val="vi-VN" w:eastAsia="vi-VN"/>
              </w:rPr>
            </w:pPr>
          </w:p>
        </w:tc>
      </w:tr>
      <w:tr w:rsidR="008D3FC1" w:rsidRPr="008D3FC1" w14:paraId="3C7BC18A" w14:textId="77777777" w:rsidTr="008D3FC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A616A2" w14:textId="77777777" w:rsidR="008D3FC1" w:rsidRPr="008D3FC1" w:rsidRDefault="008D3FC1" w:rsidP="008D3FC1">
            <w:pPr>
              <w:numPr>
                <w:ilvl w:val="0"/>
                <w:numId w:val="104"/>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BEF6E8"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Nghiên cứu thị trường và thăm dò dư luận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12E2A4"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7320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8DAEE8" w14:textId="77777777" w:rsidR="008D3FC1" w:rsidRPr="008D3FC1" w:rsidRDefault="008D3FC1" w:rsidP="008D3FC1">
            <w:pPr>
              <w:spacing w:after="0" w:line="240" w:lineRule="auto"/>
              <w:rPr>
                <w:rFonts w:eastAsia="Times New Roman" w:cs="Times New Roman"/>
                <w:sz w:val="24"/>
                <w:szCs w:val="24"/>
                <w:lang w:val="vi-VN" w:eastAsia="vi-VN"/>
              </w:rPr>
            </w:pPr>
          </w:p>
        </w:tc>
      </w:tr>
      <w:tr w:rsidR="008D3FC1" w:rsidRPr="008D3FC1" w14:paraId="22802BF4" w14:textId="77777777" w:rsidTr="008D3FC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BC9B01" w14:textId="77777777" w:rsidR="008D3FC1" w:rsidRPr="008D3FC1" w:rsidRDefault="008D3FC1" w:rsidP="008D3FC1">
            <w:pPr>
              <w:numPr>
                <w:ilvl w:val="0"/>
                <w:numId w:val="105"/>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936754"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Hoạt động thiết kế chuyên dụng</w:t>
            </w:r>
          </w:p>
          <w:p w14:paraId="59EFE5FE"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Chi tiết: </w:t>
            </w:r>
          </w:p>
          <w:p w14:paraId="6357315D"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 Thiết kế thời trang liên quan đến dệt, trang phục, giầy, đồ trang sức, đồ đạc và trang trí nội thất khác, hàng hóa thời trang khác cũng như đồ dùng cá nhân và gia đình khác;</w:t>
            </w:r>
          </w:p>
          <w:p w14:paraId="230DB2CD"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 Dịch vụ thiết kế đồ thị;</w:t>
            </w:r>
          </w:p>
          <w:p w14:paraId="5F91192B"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 Hoạt động trang trí nội thất.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7F7763"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7410</w:t>
            </w:r>
          </w:p>
          <w:p w14:paraId="2113F8F8"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QĐ 27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42FA11" w14:textId="77777777" w:rsidR="008D3FC1" w:rsidRPr="008D3FC1" w:rsidRDefault="008D3FC1" w:rsidP="008D3FC1">
            <w:pPr>
              <w:spacing w:after="0" w:line="240" w:lineRule="auto"/>
              <w:rPr>
                <w:rFonts w:eastAsia="Times New Roman" w:cs="Times New Roman"/>
                <w:sz w:val="24"/>
                <w:szCs w:val="24"/>
                <w:lang w:val="vi-VN" w:eastAsia="vi-VN"/>
              </w:rPr>
            </w:pPr>
          </w:p>
        </w:tc>
      </w:tr>
      <w:tr w:rsidR="008D3FC1" w:rsidRPr="008D3FC1" w14:paraId="5AA83EF0" w14:textId="77777777" w:rsidTr="008D3FC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22F7F3" w14:textId="77777777" w:rsidR="008D3FC1" w:rsidRPr="008D3FC1" w:rsidRDefault="008D3FC1" w:rsidP="008D3FC1">
            <w:pPr>
              <w:numPr>
                <w:ilvl w:val="0"/>
                <w:numId w:val="106"/>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8EE39F"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Hoạt động chuyên môn, khoa học và công nghệ khác chưa được phân vào đâu</w:t>
            </w:r>
          </w:p>
          <w:p w14:paraId="76BF0308"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Chi tiết: </w:t>
            </w:r>
          </w:p>
          <w:p w14:paraId="18E4338F"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 Môi giới chuyển giao công nghệ;</w:t>
            </w:r>
          </w:p>
          <w:p w14:paraId="059AACED"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 Tư vấn chuyển giao công nghệ;</w:t>
            </w:r>
          </w:p>
          <w:p w14:paraId="19E8A783"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lastRenderedPageBreak/>
              <w:t>- Đánh giá công nghệ;</w:t>
            </w:r>
          </w:p>
          <w:p w14:paraId="0D6F14E6"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 Giám định công nghệ;</w:t>
            </w:r>
          </w:p>
          <w:p w14:paraId="798179E4"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 Xúc tiến chuyển giao công nghệ.</w:t>
            </w:r>
          </w:p>
          <w:p w14:paraId="772E24D3"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Điều 45 Luật chuyển giao công nghệ 2017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479C60"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lastRenderedPageBreak/>
              <w:t>7490</w:t>
            </w:r>
          </w:p>
          <w:p w14:paraId="1646F41B"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QĐ 27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0F727F" w14:textId="77777777" w:rsidR="008D3FC1" w:rsidRPr="008D3FC1" w:rsidRDefault="008D3FC1" w:rsidP="008D3FC1">
            <w:pPr>
              <w:spacing w:after="0" w:line="240" w:lineRule="auto"/>
              <w:rPr>
                <w:rFonts w:eastAsia="Times New Roman" w:cs="Times New Roman"/>
                <w:sz w:val="24"/>
                <w:szCs w:val="24"/>
                <w:lang w:val="vi-VN" w:eastAsia="vi-VN"/>
              </w:rPr>
            </w:pPr>
          </w:p>
        </w:tc>
      </w:tr>
      <w:tr w:rsidR="008D3FC1" w:rsidRPr="008D3FC1" w14:paraId="4B6069BB" w14:textId="77777777" w:rsidTr="008D3FC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835E00" w14:textId="77777777" w:rsidR="008D3FC1" w:rsidRPr="008D3FC1" w:rsidRDefault="008D3FC1" w:rsidP="008D3FC1">
            <w:pPr>
              <w:numPr>
                <w:ilvl w:val="0"/>
                <w:numId w:val="107"/>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top w:val="single" w:sz="4" w:space="0" w:color="000000"/>
              <w:left w:val="single" w:sz="4" w:space="0" w:color="000000"/>
              <w:bottom w:val="single" w:sz="8" w:space="0" w:color="000000"/>
              <w:right w:val="single" w:sz="8" w:space="0" w:color="000000"/>
            </w:tcBorders>
            <w:tcMar>
              <w:top w:w="0" w:type="dxa"/>
              <w:left w:w="108" w:type="dxa"/>
              <w:bottom w:w="0" w:type="dxa"/>
              <w:right w:w="108" w:type="dxa"/>
            </w:tcMar>
            <w:hideMark/>
          </w:tcPr>
          <w:p w14:paraId="61B9CD30"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Đại lý du lịch</w:t>
            </w:r>
          </w:p>
        </w:tc>
        <w:tc>
          <w:tcPr>
            <w:tcW w:w="0" w:type="auto"/>
            <w:tcBorders>
              <w:top w:val="single" w:sz="4"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0018434"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7911</w:t>
            </w:r>
          </w:p>
        </w:tc>
        <w:tc>
          <w:tcPr>
            <w:tcW w:w="0" w:type="auto"/>
            <w:tcBorders>
              <w:top w:val="single" w:sz="4" w:space="0" w:color="000000"/>
              <w:left w:val="single" w:sz="8" w:space="0" w:color="000000"/>
              <w:bottom w:val="single" w:sz="4" w:space="0" w:color="000000"/>
              <w:right w:val="single" w:sz="4" w:space="0" w:color="000000"/>
            </w:tcBorders>
            <w:tcMar>
              <w:top w:w="0" w:type="dxa"/>
              <w:left w:w="108" w:type="dxa"/>
              <w:bottom w:w="0" w:type="dxa"/>
              <w:right w:w="108" w:type="dxa"/>
            </w:tcMar>
            <w:hideMark/>
          </w:tcPr>
          <w:p w14:paraId="45398998" w14:textId="77777777" w:rsidR="008D3FC1" w:rsidRPr="008D3FC1" w:rsidRDefault="008D3FC1" w:rsidP="008D3FC1">
            <w:pPr>
              <w:spacing w:after="0" w:line="240" w:lineRule="auto"/>
              <w:rPr>
                <w:rFonts w:eastAsia="Times New Roman" w:cs="Times New Roman"/>
                <w:sz w:val="24"/>
                <w:szCs w:val="24"/>
                <w:lang w:val="vi-VN" w:eastAsia="vi-VN"/>
              </w:rPr>
            </w:pPr>
          </w:p>
        </w:tc>
      </w:tr>
      <w:tr w:rsidR="008D3FC1" w:rsidRPr="008D3FC1" w14:paraId="14D74705" w14:textId="77777777" w:rsidTr="008D3FC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C4F8C9" w14:textId="77777777" w:rsidR="008D3FC1" w:rsidRPr="008D3FC1" w:rsidRDefault="008D3FC1" w:rsidP="008D3FC1">
            <w:pPr>
              <w:numPr>
                <w:ilvl w:val="0"/>
                <w:numId w:val="108"/>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top w:val="single" w:sz="8" w:space="0" w:color="000000"/>
              <w:left w:val="single" w:sz="4" w:space="0" w:color="000000"/>
              <w:bottom w:val="single" w:sz="8" w:space="0" w:color="000000"/>
              <w:right w:val="single" w:sz="8" w:space="0" w:color="000000"/>
            </w:tcBorders>
            <w:tcMar>
              <w:top w:w="0" w:type="dxa"/>
              <w:left w:w="108" w:type="dxa"/>
              <w:bottom w:w="0" w:type="dxa"/>
              <w:right w:w="108" w:type="dxa"/>
            </w:tcMar>
            <w:hideMark/>
          </w:tcPr>
          <w:p w14:paraId="3B89064B"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Điều hành tua du lịch</w:t>
            </w:r>
          </w:p>
          <w:p w14:paraId="12C34BD5"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Chi tiết:</w:t>
            </w:r>
          </w:p>
          <w:p w14:paraId="6940E306"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Kinh doanh lữ hành nội địa, lữ hành quốc tế (Điều 31  Luật du lịch năm 2017</w:t>
            </w:r>
          </w:p>
        </w:tc>
        <w:tc>
          <w:tcPr>
            <w:tcW w:w="0" w:type="auto"/>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7952434E"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7912</w:t>
            </w:r>
          </w:p>
        </w:tc>
        <w:tc>
          <w:tcPr>
            <w:tcW w:w="0" w:type="auto"/>
            <w:tcBorders>
              <w:top w:val="single" w:sz="4" w:space="0" w:color="000000"/>
              <w:left w:val="single" w:sz="8" w:space="0" w:color="000000"/>
              <w:bottom w:val="single" w:sz="4" w:space="0" w:color="000000"/>
              <w:right w:val="single" w:sz="4" w:space="0" w:color="000000"/>
            </w:tcBorders>
            <w:tcMar>
              <w:top w:w="0" w:type="dxa"/>
              <w:left w:w="108" w:type="dxa"/>
              <w:bottom w:w="0" w:type="dxa"/>
              <w:right w:w="108" w:type="dxa"/>
            </w:tcMar>
            <w:hideMark/>
          </w:tcPr>
          <w:p w14:paraId="63ECF747" w14:textId="77777777" w:rsidR="008D3FC1" w:rsidRPr="008D3FC1" w:rsidRDefault="008D3FC1" w:rsidP="008D3FC1">
            <w:pPr>
              <w:spacing w:after="0" w:line="240" w:lineRule="auto"/>
              <w:rPr>
                <w:rFonts w:eastAsia="Times New Roman" w:cs="Times New Roman"/>
                <w:sz w:val="24"/>
                <w:szCs w:val="24"/>
                <w:lang w:val="vi-VN" w:eastAsia="vi-VN"/>
              </w:rPr>
            </w:pPr>
          </w:p>
        </w:tc>
      </w:tr>
      <w:tr w:rsidR="008D3FC1" w:rsidRPr="008D3FC1" w14:paraId="23008905" w14:textId="77777777" w:rsidTr="008D3FC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CC57B2" w14:textId="77777777" w:rsidR="008D3FC1" w:rsidRPr="008D3FC1" w:rsidRDefault="008D3FC1" w:rsidP="008D3FC1">
            <w:pPr>
              <w:numPr>
                <w:ilvl w:val="0"/>
                <w:numId w:val="109"/>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top w:val="single" w:sz="8" w:space="0" w:color="000000"/>
              <w:left w:val="single" w:sz="4" w:space="0" w:color="000000"/>
              <w:bottom w:val="single" w:sz="8" w:space="0" w:color="000000"/>
              <w:right w:val="single" w:sz="8" w:space="0" w:color="000000"/>
            </w:tcBorders>
            <w:tcMar>
              <w:top w:w="0" w:type="dxa"/>
              <w:left w:w="108" w:type="dxa"/>
              <w:bottom w:w="0" w:type="dxa"/>
              <w:right w:w="108" w:type="dxa"/>
            </w:tcMar>
            <w:hideMark/>
          </w:tcPr>
          <w:p w14:paraId="374D0914"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Dịch vụ đặt chỗ và các dịch vụ hỗ trợ liên quan đến quảng bá và tổ chức tua du lịch</w:t>
            </w:r>
          </w:p>
        </w:tc>
        <w:tc>
          <w:tcPr>
            <w:tcW w:w="0" w:type="auto"/>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1620DB3"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7990</w:t>
            </w:r>
          </w:p>
        </w:tc>
        <w:tc>
          <w:tcPr>
            <w:tcW w:w="0" w:type="auto"/>
            <w:tcBorders>
              <w:top w:val="single" w:sz="4" w:space="0" w:color="000000"/>
              <w:left w:val="single" w:sz="8" w:space="0" w:color="000000"/>
              <w:bottom w:val="single" w:sz="4" w:space="0" w:color="000000"/>
              <w:right w:val="single" w:sz="4" w:space="0" w:color="000000"/>
            </w:tcBorders>
            <w:tcMar>
              <w:top w:w="0" w:type="dxa"/>
              <w:left w:w="108" w:type="dxa"/>
              <w:bottom w:w="0" w:type="dxa"/>
              <w:right w:w="108" w:type="dxa"/>
            </w:tcMar>
            <w:hideMark/>
          </w:tcPr>
          <w:p w14:paraId="49B43FCD" w14:textId="77777777" w:rsidR="008D3FC1" w:rsidRPr="008D3FC1" w:rsidRDefault="008D3FC1" w:rsidP="008D3FC1">
            <w:pPr>
              <w:spacing w:after="0" w:line="240" w:lineRule="auto"/>
              <w:rPr>
                <w:rFonts w:eastAsia="Times New Roman" w:cs="Times New Roman"/>
                <w:sz w:val="24"/>
                <w:szCs w:val="24"/>
                <w:lang w:val="vi-VN" w:eastAsia="vi-VN"/>
              </w:rPr>
            </w:pPr>
          </w:p>
        </w:tc>
      </w:tr>
      <w:tr w:rsidR="008D3FC1" w:rsidRPr="008D3FC1" w14:paraId="085E0C77" w14:textId="77777777" w:rsidTr="008D3FC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954DB8" w14:textId="77777777" w:rsidR="008D3FC1" w:rsidRPr="008D3FC1" w:rsidRDefault="008D3FC1" w:rsidP="008D3FC1">
            <w:pPr>
              <w:numPr>
                <w:ilvl w:val="0"/>
                <w:numId w:val="110"/>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top w:val="single" w:sz="8"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D381EF"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Tổ chức giới thiệu và xúc tiến thương mại (Trừ họp báo)</w:t>
            </w:r>
          </w:p>
        </w:tc>
        <w:tc>
          <w:tcPr>
            <w:tcW w:w="0" w:type="auto"/>
            <w:tcBorders>
              <w:top w:val="single" w:sz="8"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2C6B7E"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8230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24870F" w14:textId="77777777" w:rsidR="008D3FC1" w:rsidRPr="008D3FC1" w:rsidRDefault="008D3FC1" w:rsidP="008D3FC1">
            <w:pPr>
              <w:spacing w:after="0" w:line="240" w:lineRule="auto"/>
              <w:rPr>
                <w:rFonts w:eastAsia="Times New Roman" w:cs="Times New Roman"/>
                <w:sz w:val="24"/>
                <w:szCs w:val="24"/>
                <w:lang w:val="vi-VN" w:eastAsia="vi-VN"/>
              </w:rPr>
            </w:pPr>
          </w:p>
        </w:tc>
      </w:tr>
      <w:tr w:rsidR="008D3FC1" w:rsidRPr="008D3FC1" w14:paraId="5EFBD055" w14:textId="77777777" w:rsidTr="008D3FC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10E5AF" w14:textId="77777777" w:rsidR="008D3FC1" w:rsidRPr="008D3FC1" w:rsidRDefault="008D3FC1" w:rsidP="008D3FC1">
            <w:pPr>
              <w:numPr>
                <w:ilvl w:val="0"/>
                <w:numId w:val="111"/>
              </w:numPr>
              <w:spacing w:before="100" w:beforeAutospacing="1" w:after="100" w:afterAutospacing="1" w:line="240" w:lineRule="auto"/>
              <w:textAlignment w:val="baseline"/>
              <w:rPr>
                <w:rFonts w:eastAsia="Times New Roman" w:cs="Times New Roman"/>
                <w:color w:val="000000"/>
                <w:sz w:val="24"/>
                <w:szCs w:val="24"/>
                <w:lang w:val="vi-VN" w:eastAsia="vi-VN"/>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4823BE"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Hoạt động dịch vụ hỗ trợ kinh doanh khác còn lại chưa được phân vào đâu</w:t>
            </w:r>
          </w:p>
          <w:p w14:paraId="54902091"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Chi tiết:</w:t>
            </w:r>
          </w:p>
          <w:p w14:paraId="383E2DEC"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Xuất nhập khẩu các mặt hàng công ty kinh doanh</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748901"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8299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B8D623" w14:textId="77777777" w:rsidR="008D3FC1" w:rsidRPr="008D3FC1" w:rsidRDefault="008D3FC1" w:rsidP="008D3FC1">
            <w:pPr>
              <w:spacing w:after="0" w:line="240" w:lineRule="auto"/>
              <w:rPr>
                <w:rFonts w:eastAsia="Times New Roman" w:cs="Times New Roman"/>
                <w:sz w:val="24"/>
                <w:szCs w:val="24"/>
                <w:lang w:val="vi-VN" w:eastAsia="vi-VN"/>
              </w:rPr>
            </w:pPr>
          </w:p>
        </w:tc>
      </w:tr>
    </w:tbl>
    <w:p w14:paraId="7D7441FD" w14:textId="77777777" w:rsidR="008D3FC1" w:rsidRPr="008D3FC1" w:rsidRDefault="008D3FC1" w:rsidP="008D3FC1">
      <w:pPr>
        <w:spacing w:after="0" w:line="240" w:lineRule="auto"/>
        <w:rPr>
          <w:rFonts w:eastAsia="Times New Roman" w:cs="Times New Roman"/>
          <w:sz w:val="24"/>
          <w:szCs w:val="24"/>
          <w:lang w:val="vi-VN" w:eastAsia="vi-VN"/>
        </w:rPr>
      </w:pPr>
    </w:p>
    <w:p w14:paraId="70148370"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2.2</w:t>
      </w:r>
      <w:r w:rsidRPr="008D3FC1">
        <w:rPr>
          <w:rFonts w:eastAsia="Times New Roman" w:cs="Times New Roman"/>
          <w:color w:val="000000"/>
          <w:sz w:val="24"/>
          <w:szCs w:val="24"/>
          <w:lang w:val="vi-VN" w:eastAsia="vi-VN"/>
        </w:rPr>
        <w:tab/>
        <w:t xml:space="preserve"> Công ty được phép hoạt động trong khuôn khổ của pháp luật và Điều lệ này nhằm đạt hiệu quả kinh tế tốt nhất cho các cổ đông.</w:t>
      </w:r>
    </w:p>
    <w:p w14:paraId="5E035BB1" w14:textId="77777777" w:rsidR="008D3FC1" w:rsidRPr="008D3FC1" w:rsidRDefault="008D3FC1" w:rsidP="008D3FC1">
      <w:pPr>
        <w:spacing w:after="0" w:line="240" w:lineRule="auto"/>
        <w:rPr>
          <w:rFonts w:eastAsia="Times New Roman" w:cs="Times New Roman"/>
          <w:sz w:val="24"/>
          <w:szCs w:val="24"/>
          <w:lang w:val="vi-VN" w:eastAsia="vi-VN"/>
        </w:rPr>
      </w:pPr>
    </w:p>
    <w:p w14:paraId="41E186D1" w14:textId="77777777" w:rsidR="008D3FC1" w:rsidRPr="008D3FC1" w:rsidRDefault="008D3FC1" w:rsidP="008D3FC1">
      <w:pPr>
        <w:spacing w:after="0" w:line="240" w:lineRule="auto"/>
        <w:ind w:hanging="1021"/>
        <w:jc w:val="both"/>
        <w:rPr>
          <w:rFonts w:eastAsia="Times New Roman" w:cs="Times New Roman"/>
          <w:sz w:val="24"/>
          <w:szCs w:val="24"/>
          <w:lang w:val="vi-VN" w:eastAsia="vi-VN"/>
        </w:rPr>
      </w:pPr>
      <w:r w:rsidRPr="008D3FC1">
        <w:rPr>
          <w:rFonts w:eastAsia="Times New Roman" w:cs="Times New Roman"/>
          <w:b/>
          <w:bCs/>
          <w:color w:val="000000"/>
          <w:sz w:val="24"/>
          <w:szCs w:val="24"/>
          <w:u w:val="single"/>
          <w:lang w:val="vi-VN" w:eastAsia="vi-VN"/>
        </w:rPr>
        <w:t>ĐIỀU 3</w:t>
      </w:r>
      <w:r w:rsidRPr="008D3FC1">
        <w:rPr>
          <w:rFonts w:eastAsia="Times New Roman" w:cs="Times New Roman"/>
          <w:b/>
          <w:bCs/>
          <w:color w:val="000000"/>
          <w:sz w:val="24"/>
          <w:szCs w:val="24"/>
          <w:lang w:val="vi-VN" w:eastAsia="vi-VN"/>
        </w:rPr>
        <w:t xml:space="preserve">: </w:t>
      </w:r>
      <w:r w:rsidRPr="008D3FC1">
        <w:rPr>
          <w:rFonts w:eastAsia="Times New Roman" w:cs="Times New Roman"/>
          <w:b/>
          <w:bCs/>
          <w:color w:val="000000"/>
          <w:sz w:val="24"/>
          <w:szCs w:val="24"/>
          <w:lang w:val="vi-VN" w:eastAsia="vi-VN"/>
        </w:rPr>
        <w:tab/>
        <w:t>VỐN ĐIỀU LỆ</w:t>
      </w:r>
    </w:p>
    <w:p w14:paraId="03FDE0E3"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Vốn điều lệ của Công ty: 111.112.000.000,VNĐ (Một trăm mười một tỉ một trăm mười hai triệu đồng)</w:t>
      </w:r>
    </w:p>
    <w:p w14:paraId="3DA91997"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 xml:space="preserve">Trong đó: </w:t>
      </w:r>
      <w:r w:rsidRPr="008D3FC1">
        <w:rPr>
          <w:rFonts w:eastAsia="Times New Roman" w:cs="Times New Roman"/>
          <w:color w:val="000000"/>
          <w:sz w:val="24"/>
          <w:szCs w:val="24"/>
          <w:lang w:val="vi-VN" w:eastAsia="vi-VN"/>
        </w:rPr>
        <w:tab/>
      </w:r>
    </w:p>
    <w:p w14:paraId="1B478761"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  Vốn bằng Đồng Việt Nam là: 111.112.000.000,VNĐ (Một trăm mười một tỉ một trăm mười hai triệu đồng)</w:t>
      </w:r>
    </w:p>
    <w:p w14:paraId="22215FB1"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  Vốn bằng tài sản là: 0</w:t>
      </w:r>
    </w:p>
    <w:p w14:paraId="7560DFC4"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           Tổng Số cổ phần: 11.111.200 cổ phần</w:t>
      </w:r>
    </w:p>
    <w:p w14:paraId="20755392" w14:textId="77777777" w:rsidR="008D3FC1" w:rsidRPr="008D3FC1" w:rsidRDefault="008D3FC1" w:rsidP="008D3FC1">
      <w:pPr>
        <w:spacing w:after="0" w:line="240" w:lineRule="auto"/>
        <w:ind w:firstLine="709"/>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Số cổ phần cổ đông đăng ký mua: 11.111.200 cổ phần</w:t>
      </w:r>
    </w:p>
    <w:p w14:paraId="5013DB22" w14:textId="77777777" w:rsidR="008D3FC1" w:rsidRPr="008D3FC1" w:rsidRDefault="008D3FC1" w:rsidP="008D3FC1">
      <w:pPr>
        <w:spacing w:after="0" w:line="240" w:lineRule="auto"/>
        <w:ind w:left="709"/>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w:t>
      </w:r>
      <w:r w:rsidRPr="008D3FC1">
        <w:rPr>
          <w:rFonts w:eastAsia="Times New Roman" w:cs="Times New Roman"/>
          <w:color w:val="000000"/>
          <w:sz w:val="24"/>
          <w:szCs w:val="24"/>
          <w:lang w:val="vi-VN" w:eastAsia="vi-VN"/>
        </w:rPr>
        <w:tab/>
        <w:t>Loại cổ phần:  </w:t>
      </w:r>
    </w:p>
    <w:p w14:paraId="24CA920D"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           + Cổ phần phổ thông: 11.111.200 cổ phần</w:t>
      </w:r>
    </w:p>
    <w:p w14:paraId="0A51C961" w14:textId="77777777" w:rsidR="008D3FC1" w:rsidRPr="008D3FC1" w:rsidRDefault="008D3FC1" w:rsidP="008D3FC1">
      <w:pPr>
        <w:spacing w:after="0" w:line="240" w:lineRule="auto"/>
        <w:ind w:left="709"/>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 Cổ phần ưu đãi: 0 </w:t>
      </w:r>
    </w:p>
    <w:p w14:paraId="7EA73ABE" w14:textId="77777777" w:rsidR="008D3FC1" w:rsidRPr="008D3FC1" w:rsidRDefault="008D3FC1" w:rsidP="008D3FC1">
      <w:pPr>
        <w:numPr>
          <w:ilvl w:val="0"/>
          <w:numId w:val="112"/>
        </w:numPr>
        <w:spacing w:after="0" w:line="240" w:lineRule="auto"/>
        <w:ind w:left="1069"/>
        <w:jc w:val="both"/>
        <w:textAlignment w:val="baseline"/>
        <w:rPr>
          <w:rFonts w:eastAsia="Times New Roman" w:cs="Times New Roman"/>
          <w:color w:val="000000"/>
          <w:sz w:val="24"/>
          <w:szCs w:val="24"/>
          <w:lang w:val="vi-VN" w:eastAsia="vi-VN"/>
        </w:rPr>
      </w:pPr>
      <w:r w:rsidRPr="008D3FC1">
        <w:rPr>
          <w:rFonts w:eastAsia="Times New Roman" w:cs="Times New Roman"/>
          <w:color w:val="000000"/>
          <w:sz w:val="24"/>
          <w:szCs w:val="24"/>
          <w:lang w:val="vi-VN" w:eastAsia="vi-VN"/>
        </w:rPr>
        <w:t xml:space="preserve">Mệnh giá cổ phần: 10.000,VNĐ </w:t>
      </w:r>
      <w:r w:rsidRPr="008D3FC1">
        <w:rPr>
          <w:rFonts w:eastAsia="Times New Roman" w:cs="Times New Roman"/>
          <w:i/>
          <w:iCs/>
          <w:color w:val="000000"/>
          <w:sz w:val="24"/>
          <w:szCs w:val="24"/>
          <w:lang w:val="vi-VN" w:eastAsia="vi-VN"/>
        </w:rPr>
        <w:t>(Mười ngàn đồng Việt Nam)</w:t>
      </w:r>
    </w:p>
    <w:p w14:paraId="7085872D" w14:textId="77777777" w:rsidR="008D3FC1" w:rsidRPr="008D3FC1" w:rsidRDefault="008D3FC1" w:rsidP="008D3FC1">
      <w:pPr>
        <w:spacing w:after="0" w:line="240" w:lineRule="auto"/>
        <w:rPr>
          <w:rFonts w:eastAsia="Times New Roman" w:cs="Times New Roman"/>
          <w:sz w:val="24"/>
          <w:szCs w:val="24"/>
          <w:lang w:val="vi-VN" w:eastAsia="vi-VN"/>
        </w:rPr>
      </w:pPr>
    </w:p>
    <w:p w14:paraId="4D9FC8CD"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b/>
          <w:bCs/>
          <w:color w:val="000000"/>
          <w:sz w:val="24"/>
          <w:szCs w:val="24"/>
          <w:u w:val="single"/>
          <w:lang w:val="vi-VN" w:eastAsia="vi-VN"/>
        </w:rPr>
        <w:t xml:space="preserve">ĐIỀU 4: </w:t>
      </w:r>
      <w:r w:rsidRPr="008D3FC1">
        <w:rPr>
          <w:rFonts w:eastAsia="Times New Roman" w:cs="Times New Roman"/>
          <w:b/>
          <w:bCs/>
          <w:color w:val="000000"/>
          <w:sz w:val="24"/>
          <w:szCs w:val="24"/>
          <w:lang w:val="vi-VN" w:eastAsia="vi-VN"/>
        </w:rPr>
        <w:t>CON DẤU CỦA CÔNG TY</w:t>
      </w:r>
    </w:p>
    <w:p w14:paraId="05E73944" w14:textId="77777777" w:rsidR="008D3FC1" w:rsidRPr="008D3FC1" w:rsidRDefault="008D3FC1" w:rsidP="008D3FC1">
      <w:pPr>
        <w:numPr>
          <w:ilvl w:val="0"/>
          <w:numId w:val="113"/>
        </w:numPr>
        <w:spacing w:after="0" w:line="240" w:lineRule="auto"/>
        <w:ind w:left="360"/>
        <w:jc w:val="both"/>
        <w:textAlignment w:val="baseline"/>
        <w:rPr>
          <w:rFonts w:eastAsia="Times New Roman" w:cs="Times New Roman"/>
          <w:color w:val="000000"/>
          <w:sz w:val="24"/>
          <w:szCs w:val="24"/>
          <w:lang w:val="vi-VN" w:eastAsia="vi-VN"/>
        </w:rPr>
      </w:pPr>
      <w:r w:rsidRPr="008D3FC1">
        <w:rPr>
          <w:rFonts w:eastAsia="Times New Roman" w:cs="Times New Roman"/>
          <w:color w:val="000000"/>
          <w:sz w:val="24"/>
          <w:szCs w:val="24"/>
          <w:lang w:val="vi-VN" w:eastAsia="vi-VN"/>
        </w:rPr>
        <w:t>Hội đồng quản trị họp và quyết định về hình thức, số lượng và nội dung con dấu của công ty theo quy định của pháp luật. </w:t>
      </w:r>
    </w:p>
    <w:p w14:paraId="128CA28C" w14:textId="77777777" w:rsidR="008D3FC1" w:rsidRPr="008D3FC1" w:rsidRDefault="008D3FC1" w:rsidP="008D3FC1">
      <w:pPr>
        <w:spacing w:after="0" w:line="240" w:lineRule="auto"/>
        <w:ind w:left="360"/>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Con dấu công ty được thể hiện là hình hình tròn, đường kính 36 mm, mực sử dụng màu đỏ. Nội dung con dấu phải thể hiện những thông tin sau đây:</w:t>
      </w:r>
    </w:p>
    <w:p w14:paraId="38449B38"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a) Tên doanh nghiệp; b) Mã số doanh nghiệp; c) Tên tỉnh nơi doanh nghiệp đặt trụ sở (Thành phố Hà Nội)</w:t>
      </w:r>
    </w:p>
    <w:p w14:paraId="3B037C53"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2.       Công ty đăng ký sử dụng 01(một) con dấu tròn .</w:t>
      </w:r>
    </w:p>
    <w:p w14:paraId="0FC552D9"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3.      Người đại diện theo pháp luật của công ty có trách nhiệm quản lý và lưu giữ con dấu của công ty tại trụ sở chính của công ty.</w:t>
      </w:r>
    </w:p>
    <w:p w14:paraId="20080861"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4.     Trước khi sử dụng, Người đại diện theo pháp luật của công ty có nghĩa vụ thông báo mẫu con dấu với cơ quan đăng ký kinh doanh để đăng tải công khai trên Cổng thông tin quốc gia về đăng ký doanh nghiệp.</w:t>
      </w:r>
    </w:p>
    <w:p w14:paraId="6F3637E5"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lastRenderedPageBreak/>
        <w:t>5.      Con dấu được sử dụng trong các trường hợp theo quy định của pháp luật hoặc các bên giao dịch có thỏa thuận về việc sử dụng dấu.</w:t>
      </w:r>
    </w:p>
    <w:p w14:paraId="0E0B310C" w14:textId="77777777" w:rsidR="008D3FC1" w:rsidRPr="008D3FC1" w:rsidRDefault="008D3FC1" w:rsidP="008D3FC1">
      <w:pPr>
        <w:spacing w:after="0" w:line="240" w:lineRule="auto"/>
        <w:rPr>
          <w:rFonts w:eastAsia="Times New Roman" w:cs="Times New Roman"/>
          <w:sz w:val="24"/>
          <w:szCs w:val="24"/>
          <w:lang w:val="vi-VN" w:eastAsia="vi-VN"/>
        </w:rPr>
      </w:pPr>
    </w:p>
    <w:p w14:paraId="5E655FB7" w14:textId="77777777" w:rsidR="008D3FC1" w:rsidRPr="008D3FC1" w:rsidRDefault="008D3FC1" w:rsidP="008D3FC1">
      <w:pPr>
        <w:spacing w:after="0" w:line="240" w:lineRule="auto"/>
        <w:ind w:hanging="1021"/>
        <w:jc w:val="both"/>
        <w:rPr>
          <w:rFonts w:eastAsia="Times New Roman" w:cs="Times New Roman"/>
          <w:sz w:val="24"/>
          <w:szCs w:val="24"/>
          <w:lang w:val="vi-VN" w:eastAsia="vi-VN"/>
        </w:rPr>
      </w:pPr>
      <w:r w:rsidRPr="008D3FC1">
        <w:rPr>
          <w:rFonts w:eastAsia="Times New Roman" w:cs="Times New Roman"/>
          <w:b/>
          <w:bCs/>
          <w:color w:val="000000"/>
          <w:sz w:val="24"/>
          <w:szCs w:val="24"/>
          <w:u w:val="single"/>
          <w:lang w:val="vi-VN" w:eastAsia="vi-VN"/>
        </w:rPr>
        <w:t>ĐIỀU 5</w:t>
      </w:r>
      <w:r w:rsidRPr="008D3FC1">
        <w:rPr>
          <w:rFonts w:eastAsia="Times New Roman" w:cs="Times New Roman"/>
          <w:b/>
          <w:bCs/>
          <w:color w:val="000000"/>
          <w:sz w:val="24"/>
          <w:szCs w:val="24"/>
          <w:lang w:val="vi-VN" w:eastAsia="vi-VN"/>
        </w:rPr>
        <w:t>:</w:t>
      </w:r>
      <w:r w:rsidRPr="008D3FC1">
        <w:rPr>
          <w:rFonts w:eastAsia="Times New Roman" w:cs="Times New Roman"/>
          <w:b/>
          <w:bCs/>
          <w:color w:val="000000"/>
          <w:sz w:val="24"/>
          <w:szCs w:val="24"/>
          <w:lang w:val="vi-VN" w:eastAsia="vi-VN"/>
        </w:rPr>
        <w:tab/>
        <w:t xml:space="preserve">   PHƯƠNG THỨC HUY ĐỘNG VỐN</w:t>
      </w:r>
    </w:p>
    <w:p w14:paraId="7215DED2"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ab/>
        <w:t>Vốn điều lệ công ty có thể được góp bằng Đồng Việt Nam, ngoại tệ tự do chuyển đổi, vàng, giá trị quyền sử dụng đất, giá trị quyền sở hữu trí tuệ, công nghệ, bí quyết kỹ thuật, các tài sản khác có thể định giá được bằng Đồng Việt Nam.</w:t>
      </w:r>
    </w:p>
    <w:p w14:paraId="4C121B58"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ab/>
        <w:t>Tại thời điểm thành lập, các cổ đông đăng ký vốn góp bằng Đồng Việt Nam</w:t>
      </w:r>
    </w:p>
    <w:p w14:paraId="6DAFDEF3" w14:textId="77777777" w:rsidR="008D3FC1" w:rsidRPr="008D3FC1" w:rsidRDefault="008D3FC1" w:rsidP="008D3FC1">
      <w:pPr>
        <w:spacing w:after="0" w:line="240" w:lineRule="auto"/>
        <w:ind w:firstLine="720"/>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Sau khi được cấp Giấy chứng nhận đăng ký kinh doanh, tùy thuộc vào nhu cầu sử dụng vốn của Công ty, Công ty sẽ tiến hành các thủ tục phát hành cổ phần để huy động thêm vốn.</w:t>
      </w:r>
    </w:p>
    <w:p w14:paraId="0F090445" w14:textId="77777777" w:rsidR="008D3FC1" w:rsidRPr="008D3FC1" w:rsidRDefault="008D3FC1" w:rsidP="008D3FC1">
      <w:pPr>
        <w:spacing w:after="0" w:line="240" w:lineRule="auto"/>
        <w:rPr>
          <w:rFonts w:eastAsia="Times New Roman" w:cs="Times New Roman"/>
          <w:sz w:val="24"/>
          <w:szCs w:val="24"/>
          <w:lang w:val="vi-VN" w:eastAsia="vi-VN"/>
        </w:rPr>
      </w:pPr>
    </w:p>
    <w:p w14:paraId="67F5856F" w14:textId="77777777" w:rsidR="008D3FC1" w:rsidRPr="008D3FC1" w:rsidRDefault="008D3FC1" w:rsidP="008D3FC1">
      <w:pPr>
        <w:spacing w:after="0" w:line="240" w:lineRule="auto"/>
        <w:ind w:hanging="1021"/>
        <w:jc w:val="both"/>
        <w:rPr>
          <w:rFonts w:eastAsia="Times New Roman" w:cs="Times New Roman"/>
          <w:sz w:val="24"/>
          <w:szCs w:val="24"/>
          <w:lang w:val="vi-VN" w:eastAsia="vi-VN"/>
        </w:rPr>
      </w:pPr>
      <w:r w:rsidRPr="008D3FC1">
        <w:rPr>
          <w:rFonts w:eastAsia="Times New Roman" w:cs="Times New Roman"/>
          <w:b/>
          <w:bCs/>
          <w:color w:val="000000"/>
          <w:sz w:val="24"/>
          <w:szCs w:val="24"/>
          <w:u w:val="single"/>
          <w:lang w:val="vi-VN" w:eastAsia="vi-VN"/>
        </w:rPr>
        <w:t>ĐIỀU 6</w:t>
      </w:r>
      <w:r w:rsidRPr="008D3FC1">
        <w:rPr>
          <w:rFonts w:eastAsia="Times New Roman" w:cs="Times New Roman"/>
          <w:b/>
          <w:bCs/>
          <w:color w:val="000000"/>
          <w:sz w:val="24"/>
          <w:szCs w:val="24"/>
          <w:lang w:val="vi-VN" w:eastAsia="vi-VN"/>
        </w:rPr>
        <w:t>:</w:t>
      </w:r>
      <w:r w:rsidRPr="008D3FC1">
        <w:rPr>
          <w:rFonts w:eastAsia="Times New Roman" w:cs="Times New Roman"/>
          <w:b/>
          <w:bCs/>
          <w:color w:val="000000"/>
          <w:sz w:val="24"/>
          <w:szCs w:val="24"/>
          <w:lang w:val="vi-VN" w:eastAsia="vi-VN"/>
        </w:rPr>
        <w:tab/>
        <w:t xml:space="preserve"> </w:t>
      </w:r>
      <w:r w:rsidRPr="008D3FC1">
        <w:rPr>
          <w:rFonts w:eastAsia="Times New Roman" w:cs="Times New Roman"/>
          <w:b/>
          <w:bCs/>
          <w:color w:val="000000"/>
          <w:sz w:val="24"/>
          <w:szCs w:val="24"/>
          <w:lang w:val="vi-VN" w:eastAsia="vi-VN"/>
        </w:rPr>
        <w:tab/>
        <w:t>THAY ĐỔI VỐN ĐIỀU LỆ</w:t>
      </w:r>
    </w:p>
    <w:p w14:paraId="510CE045" w14:textId="77777777" w:rsidR="008D3FC1" w:rsidRPr="008D3FC1" w:rsidRDefault="008D3FC1" w:rsidP="008D3FC1">
      <w:pPr>
        <w:spacing w:after="0" w:line="240" w:lineRule="auto"/>
        <w:ind w:hanging="706"/>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1.</w:t>
      </w:r>
      <w:r w:rsidRPr="008D3FC1">
        <w:rPr>
          <w:rFonts w:eastAsia="Times New Roman" w:cs="Times New Roman"/>
          <w:color w:val="000000"/>
          <w:sz w:val="24"/>
          <w:szCs w:val="24"/>
          <w:lang w:val="vi-VN" w:eastAsia="vi-VN"/>
        </w:rPr>
        <w:tab/>
        <w:t>Đại hội đồng cổ đông Công ty quyết định tăng vốn điều lệ của Công ty nếu thấy cần thiết thông qua việc: tích luỹ lợi nhuận mà Công ty thu được, các cổ đông đầu tư vốn bổ sung, phát hành thêm cổ phiếu, gọi thêm các cổ đông mới.</w:t>
      </w:r>
    </w:p>
    <w:p w14:paraId="760494F3"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2.  Công ty có thể giảm vốn điều lệ trong các trường hợp sau đây:</w:t>
      </w:r>
    </w:p>
    <w:p w14:paraId="28D31EF9" w14:textId="77777777" w:rsidR="008D3FC1" w:rsidRPr="008D3FC1" w:rsidRDefault="008D3FC1" w:rsidP="008D3FC1">
      <w:pPr>
        <w:spacing w:after="0" w:line="240" w:lineRule="auto"/>
        <w:ind w:left="720" w:hanging="301"/>
        <w:rPr>
          <w:rFonts w:eastAsia="Times New Roman" w:cs="Times New Roman"/>
          <w:sz w:val="24"/>
          <w:szCs w:val="24"/>
          <w:lang w:val="vi-VN" w:eastAsia="vi-VN"/>
        </w:rPr>
      </w:pPr>
      <w:r w:rsidRPr="008D3FC1">
        <w:rPr>
          <w:rFonts w:eastAsia="Times New Roman" w:cs="Times New Roman"/>
          <w:color w:val="000000"/>
          <w:sz w:val="24"/>
          <w:szCs w:val="24"/>
          <w:lang w:val="vi-VN" w:eastAsia="vi-VN"/>
        </w:rPr>
        <w:t>a) Theo quyết định của Đại hội đồng cổ đông, công ty hoàn trả một phần vốn góp cho cổ đông theo tỷ lệ sở hữu cổ phần của họ trong công ty nếu công ty đã hoạt động kinh doanh liên tục trong hơn 02 năm, kể từ ngày đăng ký doanh nghiệp và bảo đảm thanh toán đủ các khoản nợ và nghĩa vụ tài sản khác sau khi đã hoàn trả cho cổ đông;</w:t>
      </w:r>
    </w:p>
    <w:p w14:paraId="4657F120" w14:textId="77777777" w:rsidR="008D3FC1" w:rsidRPr="008D3FC1" w:rsidRDefault="008D3FC1" w:rsidP="008D3FC1">
      <w:pPr>
        <w:spacing w:after="0" w:line="240" w:lineRule="auto"/>
        <w:ind w:left="720" w:hanging="301"/>
        <w:rPr>
          <w:rFonts w:eastAsia="Times New Roman" w:cs="Times New Roman"/>
          <w:sz w:val="24"/>
          <w:szCs w:val="24"/>
          <w:lang w:val="vi-VN" w:eastAsia="vi-VN"/>
        </w:rPr>
      </w:pPr>
      <w:r w:rsidRPr="008D3FC1">
        <w:rPr>
          <w:rFonts w:eastAsia="Times New Roman" w:cs="Times New Roman"/>
          <w:color w:val="000000"/>
          <w:sz w:val="24"/>
          <w:szCs w:val="24"/>
          <w:lang w:val="vi-VN" w:eastAsia="vi-VN"/>
        </w:rPr>
        <w:t>b) Công ty mua lại cổ phần đã phát hành quy định tại Điều 129 và Điều 130 của Luật doanh nghiệp 2014;</w:t>
      </w:r>
    </w:p>
    <w:p w14:paraId="36CA3B15" w14:textId="77777777" w:rsidR="008D3FC1" w:rsidRPr="008D3FC1" w:rsidRDefault="008D3FC1" w:rsidP="008D3FC1">
      <w:pPr>
        <w:spacing w:after="0" w:line="240" w:lineRule="auto"/>
        <w:ind w:left="720" w:hanging="301"/>
        <w:rPr>
          <w:rFonts w:eastAsia="Times New Roman" w:cs="Times New Roman"/>
          <w:sz w:val="24"/>
          <w:szCs w:val="24"/>
          <w:lang w:val="vi-VN" w:eastAsia="vi-VN"/>
        </w:rPr>
      </w:pPr>
      <w:r w:rsidRPr="008D3FC1">
        <w:rPr>
          <w:rFonts w:eastAsia="Times New Roman" w:cs="Times New Roman"/>
          <w:color w:val="000000"/>
          <w:sz w:val="24"/>
          <w:szCs w:val="24"/>
          <w:lang w:val="vi-VN" w:eastAsia="vi-VN"/>
        </w:rPr>
        <w:t>c) Vốn điều lệ không được các cổ đông thanh toán đầy đủ và đúng hạn theo quy định tại Điều 112 của Luật doanh nghiệp 2014.</w:t>
      </w:r>
    </w:p>
    <w:p w14:paraId="07496209" w14:textId="77777777" w:rsidR="008D3FC1" w:rsidRPr="008D3FC1" w:rsidRDefault="008D3FC1" w:rsidP="008D3FC1">
      <w:pPr>
        <w:spacing w:after="0" w:line="240" w:lineRule="auto"/>
        <w:ind w:hanging="1021"/>
        <w:jc w:val="both"/>
        <w:rPr>
          <w:rFonts w:eastAsia="Times New Roman" w:cs="Times New Roman"/>
          <w:sz w:val="24"/>
          <w:szCs w:val="24"/>
          <w:lang w:val="vi-VN" w:eastAsia="vi-VN"/>
        </w:rPr>
      </w:pPr>
      <w:r w:rsidRPr="008D3FC1">
        <w:rPr>
          <w:rFonts w:eastAsia="Times New Roman" w:cs="Times New Roman"/>
          <w:b/>
          <w:bCs/>
          <w:color w:val="000000"/>
          <w:sz w:val="24"/>
          <w:szCs w:val="24"/>
          <w:u w:val="single"/>
          <w:lang w:val="vi-VN" w:eastAsia="vi-VN"/>
        </w:rPr>
        <w:t>ĐIỀU 7</w:t>
      </w:r>
      <w:r w:rsidRPr="008D3FC1">
        <w:rPr>
          <w:rFonts w:eastAsia="Times New Roman" w:cs="Times New Roman"/>
          <w:b/>
          <w:bCs/>
          <w:color w:val="000000"/>
          <w:sz w:val="24"/>
          <w:szCs w:val="24"/>
          <w:lang w:val="vi-VN" w:eastAsia="vi-VN"/>
        </w:rPr>
        <w:t>:</w:t>
      </w:r>
      <w:r w:rsidRPr="008D3FC1">
        <w:rPr>
          <w:rFonts w:eastAsia="Times New Roman" w:cs="Times New Roman"/>
          <w:b/>
          <w:bCs/>
          <w:color w:val="000000"/>
          <w:sz w:val="24"/>
          <w:szCs w:val="24"/>
          <w:lang w:val="vi-VN" w:eastAsia="vi-VN"/>
        </w:rPr>
        <w:tab/>
      </w:r>
      <w:r w:rsidRPr="008D3FC1">
        <w:rPr>
          <w:rFonts w:eastAsia="Times New Roman" w:cs="Times New Roman"/>
          <w:b/>
          <w:bCs/>
          <w:color w:val="000000"/>
          <w:sz w:val="24"/>
          <w:szCs w:val="24"/>
          <w:lang w:val="vi-VN" w:eastAsia="vi-VN"/>
        </w:rPr>
        <w:tab/>
        <w:t>CỔ ĐÔNG SÁNG LẬP CÔNG TY</w:t>
      </w:r>
    </w:p>
    <w:p w14:paraId="254298BC" w14:textId="77777777" w:rsidR="008D3FC1" w:rsidRPr="008D3FC1" w:rsidRDefault="008D3FC1" w:rsidP="008D3FC1">
      <w:pPr>
        <w:spacing w:after="0" w:line="240" w:lineRule="auto"/>
        <w:rPr>
          <w:rFonts w:eastAsia="Times New Roman" w:cs="Times New Roman"/>
          <w:sz w:val="24"/>
          <w:szCs w:val="24"/>
          <w:lang w:val="vi-VN" w:eastAsia="vi-VN"/>
        </w:rPr>
      </w:pPr>
    </w:p>
    <w:tbl>
      <w:tblPr>
        <w:tblW w:w="0" w:type="auto"/>
        <w:tblCellMar>
          <w:top w:w="15" w:type="dxa"/>
          <w:left w:w="15" w:type="dxa"/>
          <w:bottom w:w="15" w:type="dxa"/>
          <w:right w:w="15" w:type="dxa"/>
        </w:tblCellMar>
        <w:tblLook w:val="04A0" w:firstRow="1" w:lastRow="0" w:firstColumn="1" w:lastColumn="0" w:noHBand="0" w:noVBand="1"/>
      </w:tblPr>
      <w:tblGrid>
        <w:gridCol w:w="334"/>
        <w:gridCol w:w="1285"/>
        <w:gridCol w:w="1971"/>
        <w:gridCol w:w="360"/>
        <w:gridCol w:w="395"/>
        <w:gridCol w:w="369"/>
        <w:gridCol w:w="568"/>
        <w:gridCol w:w="550"/>
        <w:gridCol w:w="1146"/>
        <w:gridCol w:w="680"/>
        <w:gridCol w:w="1029"/>
        <w:gridCol w:w="330"/>
      </w:tblGrid>
      <w:tr w:rsidR="008D3FC1" w:rsidRPr="008D3FC1" w14:paraId="5F0603A0" w14:textId="77777777" w:rsidTr="008D3FC1">
        <w:trPr>
          <w:trHeight w:val="402"/>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29" w:type="dxa"/>
              <w:bottom w:w="0" w:type="dxa"/>
              <w:right w:w="29" w:type="dxa"/>
            </w:tcMar>
            <w:hideMark/>
          </w:tcPr>
          <w:p w14:paraId="06EA373F"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STT</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29" w:type="dxa"/>
              <w:bottom w:w="0" w:type="dxa"/>
              <w:right w:w="29" w:type="dxa"/>
            </w:tcMar>
            <w:hideMark/>
          </w:tcPr>
          <w:p w14:paraId="62562248"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Tên cổ đông sáng lập</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29" w:type="dxa"/>
              <w:bottom w:w="0" w:type="dxa"/>
              <w:right w:w="29" w:type="dxa"/>
            </w:tcMar>
            <w:hideMark/>
          </w:tcPr>
          <w:p w14:paraId="1D6E1F6A"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Ngày, tháng, năm sinh</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29" w:type="dxa"/>
              <w:bottom w:w="0" w:type="dxa"/>
              <w:right w:w="29" w:type="dxa"/>
            </w:tcMar>
            <w:hideMark/>
          </w:tcPr>
          <w:p w14:paraId="24B7F7A2"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Giới tính</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29" w:type="dxa"/>
              <w:bottom w:w="0" w:type="dxa"/>
              <w:right w:w="29" w:type="dxa"/>
            </w:tcMar>
            <w:hideMark/>
          </w:tcPr>
          <w:p w14:paraId="40A3B853"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Quốc tịch</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29" w:type="dxa"/>
              <w:bottom w:w="0" w:type="dxa"/>
              <w:right w:w="29" w:type="dxa"/>
            </w:tcMar>
            <w:hideMark/>
          </w:tcPr>
          <w:p w14:paraId="63E32403"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Dân tộc</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29" w:type="dxa"/>
              <w:bottom w:w="0" w:type="dxa"/>
              <w:right w:w="29" w:type="dxa"/>
            </w:tcMar>
            <w:hideMark/>
          </w:tcPr>
          <w:p w14:paraId="1BE97B75"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Chỗ ở hiện tại đối với cổ đông sáng lập là cá nhân</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29" w:type="dxa"/>
              <w:bottom w:w="0" w:type="dxa"/>
              <w:right w:w="29" w:type="dxa"/>
            </w:tcMar>
            <w:hideMark/>
          </w:tcPr>
          <w:p w14:paraId="6731EE59"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Nơi đăng ký hộ khẩu thường trú đối với cá nhân;</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29" w:type="dxa"/>
              <w:bottom w:w="0" w:type="dxa"/>
              <w:right w:w="29" w:type="dxa"/>
            </w:tcMar>
            <w:hideMark/>
          </w:tcPr>
          <w:p w14:paraId="0191CB0A"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Số, ngày, cơ quan cấp Chứng minh nhân dân của cá nhân</w:t>
            </w: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29" w:type="dxa"/>
              <w:bottom w:w="0" w:type="dxa"/>
              <w:right w:w="29" w:type="dxa"/>
            </w:tcMar>
            <w:hideMark/>
          </w:tcPr>
          <w:p w14:paraId="5126F807"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Tổng số cổ phần</w:t>
            </w:r>
          </w:p>
        </w:tc>
      </w:tr>
      <w:tr w:rsidR="008D3FC1" w:rsidRPr="008D3FC1" w14:paraId="3DCF1777" w14:textId="77777777" w:rsidTr="008D3FC1">
        <w:trPr>
          <w:trHeight w:val="946"/>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4C609B0" w14:textId="77777777" w:rsidR="008D3FC1" w:rsidRPr="008D3FC1" w:rsidRDefault="008D3FC1" w:rsidP="008D3FC1">
            <w:pPr>
              <w:spacing w:after="0" w:line="240" w:lineRule="auto"/>
              <w:rPr>
                <w:rFonts w:eastAsia="Times New Roman" w:cs="Times New Roman"/>
                <w:sz w:val="24"/>
                <w:szCs w:val="24"/>
                <w:lang w:val="vi-VN" w:eastAsia="vi-V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C6E6261" w14:textId="77777777" w:rsidR="008D3FC1" w:rsidRPr="008D3FC1" w:rsidRDefault="008D3FC1" w:rsidP="008D3FC1">
            <w:pPr>
              <w:spacing w:after="0" w:line="240" w:lineRule="auto"/>
              <w:rPr>
                <w:rFonts w:eastAsia="Times New Roman" w:cs="Times New Roman"/>
                <w:sz w:val="24"/>
                <w:szCs w:val="24"/>
                <w:lang w:val="vi-VN" w:eastAsia="vi-V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1C0FAFA" w14:textId="77777777" w:rsidR="008D3FC1" w:rsidRPr="008D3FC1" w:rsidRDefault="008D3FC1" w:rsidP="008D3FC1">
            <w:pPr>
              <w:spacing w:after="0" w:line="240" w:lineRule="auto"/>
              <w:rPr>
                <w:rFonts w:eastAsia="Times New Roman" w:cs="Times New Roman"/>
                <w:sz w:val="24"/>
                <w:szCs w:val="24"/>
                <w:lang w:val="vi-VN" w:eastAsia="vi-V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3693D90" w14:textId="77777777" w:rsidR="008D3FC1" w:rsidRPr="008D3FC1" w:rsidRDefault="008D3FC1" w:rsidP="008D3FC1">
            <w:pPr>
              <w:spacing w:after="0" w:line="240" w:lineRule="auto"/>
              <w:rPr>
                <w:rFonts w:eastAsia="Times New Roman" w:cs="Times New Roman"/>
                <w:sz w:val="24"/>
                <w:szCs w:val="24"/>
                <w:lang w:val="vi-VN" w:eastAsia="vi-V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76B70CA" w14:textId="77777777" w:rsidR="008D3FC1" w:rsidRPr="008D3FC1" w:rsidRDefault="008D3FC1" w:rsidP="008D3FC1">
            <w:pPr>
              <w:spacing w:after="0" w:line="240" w:lineRule="auto"/>
              <w:rPr>
                <w:rFonts w:eastAsia="Times New Roman" w:cs="Times New Roman"/>
                <w:sz w:val="24"/>
                <w:szCs w:val="24"/>
                <w:lang w:val="vi-VN" w:eastAsia="vi-V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FD2C70D" w14:textId="77777777" w:rsidR="008D3FC1" w:rsidRPr="008D3FC1" w:rsidRDefault="008D3FC1" w:rsidP="008D3FC1">
            <w:pPr>
              <w:spacing w:after="0" w:line="240" w:lineRule="auto"/>
              <w:rPr>
                <w:rFonts w:eastAsia="Times New Roman" w:cs="Times New Roman"/>
                <w:sz w:val="24"/>
                <w:szCs w:val="24"/>
                <w:lang w:val="vi-VN" w:eastAsia="vi-V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42B3D79" w14:textId="77777777" w:rsidR="008D3FC1" w:rsidRPr="008D3FC1" w:rsidRDefault="008D3FC1" w:rsidP="008D3FC1">
            <w:pPr>
              <w:spacing w:after="0" w:line="240" w:lineRule="auto"/>
              <w:rPr>
                <w:rFonts w:eastAsia="Times New Roman" w:cs="Times New Roman"/>
                <w:sz w:val="24"/>
                <w:szCs w:val="24"/>
                <w:lang w:val="vi-VN" w:eastAsia="vi-V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9E23F9F" w14:textId="77777777" w:rsidR="008D3FC1" w:rsidRPr="008D3FC1" w:rsidRDefault="008D3FC1" w:rsidP="008D3FC1">
            <w:pPr>
              <w:spacing w:after="0" w:line="240" w:lineRule="auto"/>
              <w:rPr>
                <w:rFonts w:eastAsia="Times New Roman" w:cs="Times New Roman"/>
                <w:sz w:val="24"/>
                <w:szCs w:val="24"/>
                <w:lang w:val="vi-VN" w:eastAsia="vi-VN"/>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7AF897C" w14:textId="77777777" w:rsidR="008D3FC1" w:rsidRPr="008D3FC1" w:rsidRDefault="008D3FC1" w:rsidP="008D3FC1">
            <w:pPr>
              <w:spacing w:after="0" w:line="240" w:lineRule="auto"/>
              <w:rPr>
                <w:rFonts w:eastAsia="Times New Roman" w:cs="Times New Roman"/>
                <w:sz w:val="24"/>
                <w:szCs w:val="24"/>
                <w:lang w:val="vi-VN" w:eastAsia="vi-VN"/>
              </w:rPr>
            </w:pPr>
          </w:p>
        </w:tc>
        <w:tc>
          <w:tcPr>
            <w:tcW w:w="0" w:type="auto"/>
            <w:tcBorders>
              <w:top w:val="single" w:sz="4" w:space="0" w:color="000000"/>
              <w:left w:val="single" w:sz="4" w:space="0" w:color="000000"/>
              <w:bottom w:val="single" w:sz="4" w:space="0" w:color="000000"/>
              <w:right w:val="single" w:sz="4" w:space="0" w:color="000000"/>
            </w:tcBorders>
            <w:tcMar>
              <w:top w:w="0" w:type="dxa"/>
              <w:left w:w="29" w:type="dxa"/>
              <w:bottom w:w="0" w:type="dxa"/>
              <w:right w:w="29" w:type="dxa"/>
            </w:tcMar>
            <w:hideMark/>
          </w:tcPr>
          <w:p w14:paraId="443A21E7"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Số lượng</w:t>
            </w:r>
          </w:p>
        </w:tc>
        <w:tc>
          <w:tcPr>
            <w:tcW w:w="0" w:type="auto"/>
            <w:tcBorders>
              <w:top w:val="single" w:sz="4" w:space="0" w:color="000000"/>
              <w:left w:val="single" w:sz="4" w:space="0" w:color="000000"/>
              <w:bottom w:val="single" w:sz="4" w:space="0" w:color="000000"/>
              <w:right w:val="single" w:sz="4" w:space="0" w:color="000000"/>
            </w:tcBorders>
            <w:tcMar>
              <w:top w:w="0" w:type="dxa"/>
              <w:left w:w="29" w:type="dxa"/>
              <w:bottom w:w="0" w:type="dxa"/>
              <w:right w:w="29" w:type="dxa"/>
            </w:tcMar>
            <w:hideMark/>
          </w:tcPr>
          <w:p w14:paraId="05337C2E"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Giá trị</w:t>
            </w:r>
          </w:p>
          <w:p w14:paraId="232F9B59"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(VNĐ)</w:t>
            </w:r>
          </w:p>
        </w:tc>
        <w:tc>
          <w:tcPr>
            <w:tcW w:w="0" w:type="auto"/>
            <w:tcBorders>
              <w:top w:val="single" w:sz="4" w:space="0" w:color="000000"/>
              <w:left w:val="single" w:sz="4" w:space="0" w:color="000000"/>
              <w:bottom w:val="single" w:sz="4" w:space="0" w:color="000000"/>
              <w:right w:val="single" w:sz="4" w:space="0" w:color="000000"/>
            </w:tcBorders>
            <w:tcMar>
              <w:top w:w="0" w:type="dxa"/>
              <w:left w:w="29" w:type="dxa"/>
              <w:bottom w:w="0" w:type="dxa"/>
              <w:right w:w="29" w:type="dxa"/>
            </w:tcMar>
            <w:hideMark/>
          </w:tcPr>
          <w:p w14:paraId="7467665E"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Tỷ lệ (%)</w:t>
            </w:r>
          </w:p>
        </w:tc>
      </w:tr>
      <w:tr w:rsidR="008D3FC1" w:rsidRPr="008D3FC1" w14:paraId="04FA3BB1" w14:textId="77777777" w:rsidTr="008D3FC1">
        <w:trPr>
          <w:trHeight w:val="946"/>
        </w:trPr>
        <w:tc>
          <w:tcPr>
            <w:tcW w:w="0" w:type="auto"/>
            <w:tcBorders>
              <w:top w:val="single" w:sz="4" w:space="0" w:color="000000"/>
              <w:left w:val="single" w:sz="4" w:space="0" w:color="000000"/>
              <w:bottom w:val="single" w:sz="4" w:space="0" w:color="000000"/>
              <w:right w:val="single" w:sz="4" w:space="0" w:color="000000"/>
            </w:tcBorders>
            <w:tcMar>
              <w:top w:w="0" w:type="dxa"/>
              <w:left w:w="29" w:type="dxa"/>
              <w:bottom w:w="0" w:type="dxa"/>
              <w:right w:w="29" w:type="dxa"/>
            </w:tcMar>
            <w:vAlign w:val="center"/>
            <w:hideMark/>
          </w:tcPr>
          <w:p w14:paraId="4CC3F8B0"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29" w:type="dxa"/>
              <w:bottom w:w="0" w:type="dxa"/>
              <w:right w:w="29" w:type="dxa"/>
            </w:tcMar>
            <w:hideMark/>
          </w:tcPr>
          <w:p w14:paraId="15284438" w14:textId="77777777" w:rsidR="008D3FC1" w:rsidRPr="008D3FC1" w:rsidRDefault="008D3FC1" w:rsidP="008D3FC1">
            <w:pPr>
              <w:spacing w:before="120"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NGUYỄN HỮU DỰ                        </w:t>
            </w:r>
          </w:p>
        </w:tc>
        <w:tc>
          <w:tcPr>
            <w:tcW w:w="0" w:type="auto"/>
            <w:tcBorders>
              <w:top w:val="single" w:sz="4" w:space="0" w:color="000000"/>
              <w:left w:val="single" w:sz="4" w:space="0" w:color="000000"/>
              <w:bottom w:val="single" w:sz="4" w:space="0" w:color="000000"/>
              <w:right w:val="single" w:sz="4" w:space="0" w:color="000000"/>
            </w:tcBorders>
            <w:tcMar>
              <w:top w:w="0" w:type="dxa"/>
              <w:left w:w="29" w:type="dxa"/>
              <w:bottom w:w="0" w:type="dxa"/>
              <w:right w:w="29" w:type="dxa"/>
            </w:tcMar>
            <w:hideMark/>
          </w:tcPr>
          <w:p w14:paraId="44CDC85F" w14:textId="77777777" w:rsidR="008D3FC1" w:rsidRPr="008D3FC1" w:rsidRDefault="008D3FC1" w:rsidP="008D3FC1">
            <w:pPr>
              <w:spacing w:before="120"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27/11/1955               </w:t>
            </w:r>
          </w:p>
        </w:tc>
        <w:tc>
          <w:tcPr>
            <w:tcW w:w="0" w:type="auto"/>
            <w:tcBorders>
              <w:top w:val="single" w:sz="4" w:space="0" w:color="000000"/>
              <w:left w:val="single" w:sz="4" w:space="0" w:color="000000"/>
              <w:bottom w:val="single" w:sz="4" w:space="0" w:color="000000"/>
              <w:right w:val="single" w:sz="4" w:space="0" w:color="000000"/>
            </w:tcBorders>
            <w:tcMar>
              <w:top w:w="0" w:type="dxa"/>
              <w:left w:w="29" w:type="dxa"/>
              <w:bottom w:w="0" w:type="dxa"/>
              <w:right w:w="29" w:type="dxa"/>
            </w:tcMar>
            <w:hideMark/>
          </w:tcPr>
          <w:p w14:paraId="258CCEE9" w14:textId="77777777" w:rsidR="008D3FC1" w:rsidRPr="008D3FC1" w:rsidRDefault="008D3FC1" w:rsidP="008D3FC1">
            <w:pPr>
              <w:spacing w:before="120"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Nam</w:t>
            </w:r>
          </w:p>
        </w:tc>
        <w:tc>
          <w:tcPr>
            <w:tcW w:w="0" w:type="auto"/>
            <w:tcBorders>
              <w:top w:val="single" w:sz="4" w:space="0" w:color="000000"/>
              <w:left w:val="single" w:sz="4" w:space="0" w:color="000000"/>
              <w:bottom w:val="single" w:sz="4" w:space="0" w:color="000000"/>
              <w:right w:val="single" w:sz="4" w:space="0" w:color="000000"/>
            </w:tcBorders>
            <w:tcMar>
              <w:top w:w="0" w:type="dxa"/>
              <w:left w:w="29" w:type="dxa"/>
              <w:bottom w:w="0" w:type="dxa"/>
              <w:right w:w="29" w:type="dxa"/>
            </w:tcMar>
            <w:hideMark/>
          </w:tcPr>
          <w:p w14:paraId="25EA97CA" w14:textId="77777777" w:rsidR="008D3FC1" w:rsidRPr="008D3FC1" w:rsidRDefault="008D3FC1" w:rsidP="008D3FC1">
            <w:pPr>
              <w:spacing w:before="120"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Việt Nam</w:t>
            </w:r>
          </w:p>
        </w:tc>
        <w:tc>
          <w:tcPr>
            <w:tcW w:w="0" w:type="auto"/>
            <w:tcBorders>
              <w:top w:val="single" w:sz="4" w:space="0" w:color="000000"/>
              <w:left w:val="single" w:sz="4" w:space="0" w:color="000000"/>
              <w:bottom w:val="single" w:sz="4" w:space="0" w:color="000000"/>
              <w:right w:val="single" w:sz="4" w:space="0" w:color="000000"/>
            </w:tcBorders>
            <w:tcMar>
              <w:top w:w="0" w:type="dxa"/>
              <w:left w:w="29" w:type="dxa"/>
              <w:bottom w:w="0" w:type="dxa"/>
              <w:right w:w="29" w:type="dxa"/>
            </w:tcMar>
            <w:hideMark/>
          </w:tcPr>
          <w:p w14:paraId="33CDDD60" w14:textId="77777777" w:rsidR="008D3FC1" w:rsidRPr="008D3FC1" w:rsidRDefault="008D3FC1" w:rsidP="008D3FC1">
            <w:pPr>
              <w:spacing w:before="120"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Kinh</w:t>
            </w:r>
          </w:p>
        </w:tc>
        <w:tc>
          <w:tcPr>
            <w:tcW w:w="0" w:type="auto"/>
            <w:tcBorders>
              <w:top w:val="single" w:sz="4" w:space="0" w:color="000000"/>
              <w:left w:val="single" w:sz="4" w:space="0" w:color="000000"/>
              <w:bottom w:val="single" w:sz="4" w:space="0" w:color="000000"/>
              <w:right w:val="single" w:sz="4" w:space="0" w:color="000000"/>
            </w:tcBorders>
            <w:tcMar>
              <w:top w:w="0" w:type="dxa"/>
              <w:left w:w="29" w:type="dxa"/>
              <w:bottom w:w="0" w:type="dxa"/>
              <w:right w:w="29" w:type="dxa"/>
            </w:tcMar>
            <w:hideMark/>
          </w:tcPr>
          <w:p w14:paraId="7BB2802A"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 xml:space="preserve">Phòng 2905 T3 - Times City, Số 458 Minh </w:t>
            </w:r>
            <w:r w:rsidRPr="008D3FC1">
              <w:rPr>
                <w:rFonts w:eastAsia="Times New Roman" w:cs="Times New Roman"/>
                <w:color w:val="000000"/>
                <w:sz w:val="24"/>
                <w:szCs w:val="24"/>
                <w:lang w:val="vi-VN" w:eastAsia="vi-VN"/>
              </w:rPr>
              <w:lastRenderedPageBreak/>
              <w:t>Khai, Phường Vĩnh Tuy, Quận Hai Bà Trưng, Thành phố Hà Nội</w:t>
            </w:r>
          </w:p>
        </w:tc>
        <w:tc>
          <w:tcPr>
            <w:tcW w:w="0" w:type="auto"/>
            <w:tcBorders>
              <w:top w:val="single" w:sz="4" w:space="0" w:color="000000"/>
              <w:left w:val="single" w:sz="4" w:space="0" w:color="000000"/>
              <w:bottom w:val="single" w:sz="4" w:space="0" w:color="000000"/>
              <w:right w:val="single" w:sz="4" w:space="0" w:color="000000"/>
            </w:tcBorders>
            <w:tcMar>
              <w:top w:w="0" w:type="dxa"/>
              <w:left w:w="29" w:type="dxa"/>
              <w:bottom w:w="0" w:type="dxa"/>
              <w:right w:w="29" w:type="dxa"/>
            </w:tcMar>
            <w:hideMark/>
          </w:tcPr>
          <w:p w14:paraId="09EBD8BA"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lastRenderedPageBreak/>
              <w:t xml:space="preserve">Phòng 2905 T3 - Times City, Số 458 Minh </w:t>
            </w:r>
            <w:r w:rsidRPr="008D3FC1">
              <w:rPr>
                <w:rFonts w:eastAsia="Times New Roman" w:cs="Times New Roman"/>
                <w:color w:val="000000"/>
                <w:sz w:val="24"/>
                <w:szCs w:val="24"/>
                <w:lang w:val="vi-VN" w:eastAsia="vi-VN"/>
              </w:rPr>
              <w:lastRenderedPageBreak/>
              <w:t>Khai, Phường Vĩnh Tuy, Quận Hai Bà Trưng, Thành phố Hà Nội</w:t>
            </w:r>
          </w:p>
        </w:tc>
        <w:tc>
          <w:tcPr>
            <w:tcW w:w="0" w:type="auto"/>
            <w:tcBorders>
              <w:top w:val="single" w:sz="4" w:space="0" w:color="000000"/>
              <w:left w:val="single" w:sz="4" w:space="0" w:color="000000"/>
              <w:bottom w:val="single" w:sz="4" w:space="0" w:color="000000"/>
              <w:right w:val="single" w:sz="4" w:space="0" w:color="000000"/>
            </w:tcBorders>
            <w:tcMar>
              <w:top w:w="0" w:type="dxa"/>
              <w:left w:w="29" w:type="dxa"/>
              <w:bottom w:w="0" w:type="dxa"/>
              <w:right w:w="29" w:type="dxa"/>
            </w:tcMar>
            <w:hideMark/>
          </w:tcPr>
          <w:p w14:paraId="37E608A6" w14:textId="77777777" w:rsidR="008D3FC1" w:rsidRPr="008D3FC1" w:rsidRDefault="008D3FC1" w:rsidP="008D3FC1">
            <w:pPr>
              <w:shd w:val="clear" w:color="auto" w:fill="FFFFFF"/>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lastRenderedPageBreak/>
              <w:t>Hộ chiếu số: N1765550 do Đại sứ quán Việt Nam tại U-crai-na cấp ngày 20/12/2016</w:t>
            </w:r>
          </w:p>
        </w:tc>
        <w:tc>
          <w:tcPr>
            <w:tcW w:w="0" w:type="auto"/>
            <w:tcBorders>
              <w:top w:val="single" w:sz="4" w:space="0" w:color="000000"/>
              <w:left w:val="single" w:sz="4" w:space="0" w:color="000000"/>
              <w:bottom w:val="single" w:sz="4" w:space="0" w:color="000000"/>
              <w:right w:val="single" w:sz="4" w:space="0" w:color="000000"/>
            </w:tcBorders>
            <w:tcMar>
              <w:top w:w="0" w:type="dxa"/>
              <w:left w:w="29" w:type="dxa"/>
              <w:bottom w:w="0" w:type="dxa"/>
              <w:right w:w="29" w:type="dxa"/>
            </w:tcMar>
            <w:hideMark/>
          </w:tcPr>
          <w:p w14:paraId="0EE6A12C" w14:textId="77777777" w:rsidR="008D3FC1" w:rsidRPr="008D3FC1" w:rsidRDefault="008D3FC1" w:rsidP="008D3FC1">
            <w:pPr>
              <w:spacing w:before="120"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550.004</w:t>
            </w:r>
          </w:p>
        </w:tc>
        <w:tc>
          <w:tcPr>
            <w:tcW w:w="0" w:type="auto"/>
            <w:tcBorders>
              <w:top w:val="single" w:sz="4" w:space="0" w:color="000000"/>
              <w:left w:val="single" w:sz="4" w:space="0" w:color="000000"/>
              <w:bottom w:val="single" w:sz="4" w:space="0" w:color="000000"/>
              <w:right w:val="single" w:sz="4" w:space="0" w:color="000000"/>
            </w:tcBorders>
            <w:tcMar>
              <w:top w:w="0" w:type="dxa"/>
              <w:left w:w="29" w:type="dxa"/>
              <w:bottom w:w="0" w:type="dxa"/>
              <w:right w:w="29" w:type="dxa"/>
            </w:tcMar>
            <w:hideMark/>
          </w:tcPr>
          <w:p w14:paraId="40C1D8CB" w14:textId="77777777" w:rsidR="008D3FC1" w:rsidRPr="008D3FC1" w:rsidRDefault="008D3FC1" w:rsidP="008D3FC1">
            <w:pPr>
              <w:spacing w:before="120"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5.500.044.000</w:t>
            </w:r>
          </w:p>
        </w:tc>
        <w:tc>
          <w:tcPr>
            <w:tcW w:w="0" w:type="auto"/>
            <w:tcBorders>
              <w:top w:val="single" w:sz="4" w:space="0" w:color="000000"/>
              <w:left w:val="single" w:sz="4" w:space="0" w:color="000000"/>
              <w:bottom w:val="single" w:sz="4" w:space="0" w:color="000000"/>
              <w:right w:val="single" w:sz="4" w:space="0" w:color="000000"/>
            </w:tcBorders>
            <w:tcMar>
              <w:top w:w="0" w:type="dxa"/>
              <w:left w:w="29" w:type="dxa"/>
              <w:bottom w:w="0" w:type="dxa"/>
              <w:right w:w="29" w:type="dxa"/>
            </w:tcMar>
            <w:hideMark/>
          </w:tcPr>
          <w:p w14:paraId="67A6CC58" w14:textId="77777777" w:rsidR="008D3FC1" w:rsidRPr="008D3FC1" w:rsidRDefault="008D3FC1" w:rsidP="008D3FC1">
            <w:pPr>
              <w:spacing w:before="120"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4,95</w:t>
            </w:r>
          </w:p>
        </w:tc>
      </w:tr>
      <w:tr w:rsidR="008D3FC1" w:rsidRPr="008D3FC1" w14:paraId="12EDCA3C" w14:textId="77777777" w:rsidTr="008D3FC1">
        <w:trPr>
          <w:trHeight w:val="946"/>
        </w:trPr>
        <w:tc>
          <w:tcPr>
            <w:tcW w:w="0" w:type="auto"/>
            <w:tcBorders>
              <w:top w:val="single" w:sz="4" w:space="0" w:color="000000"/>
              <w:left w:val="single" w:sz="4" w:space="0" w:color="000000"/>
              <w:bottom w:val="single" w:sz="4" w:space="0" w:color="000000"/>
              <w:right w:val="single" w:sz="4" w:space="0" w:color="000000"/>
            </w:tcBorders>
            <w:tcMar>
              <w:top w:w="0" w:type="dxa"/>
              <w:left w:w="29" w:type="dxa"/>
              <w:bottom w:w="0" w:type="dxa"/>
              <w:right w:w="29" w:type="dxa"/>
            </w:tcMar>
            <w:vAlign w:val="center"/>
            <w:hideMark/>
          </w:tcPr>
          <w:p w14:paraId="0ED0A21C"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29" w:type="dxa"/>
              <w:bottom w:w="0" w:type="dxa"/>
              <w:right w:w="29" w:type="dxa"/>
            </w:tcMar>
            <w:hideMark/>
          </w:tcPr>
          <w:p w14:paraId="74E7D779" w14:textId="77777777" w:rsidR="008D3FC1" w:rsidRPr="008D3FC1" w:rsidRDefault="008D3FC1" w:rsidP="008D3FC1">
            <w:pPr>
              <w:spacing w:before="120"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LÊ HỒNG ĐẶNG                    </w:t>
            </w:r>
          </w:p>
        </w:tc>
        <w:tc>
          <w:tcPr>
            <w:tcW w:w="0" w:type="auto"/>
            <w:tcBorders>
              <w:top w:val="single" w:sz="4" w:space="0" w:color="000000"/>
              <w:left w:val="single" w:sz="4" w:space="0" w:color="000000"/>
              <w:bottom w:val="single" w:sz="4" w:space="0" w:color="000000"/>
              <w:right w:val="single" w:sz="4" w:space="0" w:color="000000"/>
            </w:tcBorders>
            <w:tcMar>
              <w:top w:w="0" w:type="dxa"/>
              <w:left w:w="29" w:type="dxa"/>
              <w:bottom w:w="0" w:type="dxa"/>
              <w:right w:w="29" w:type="dxa"/>
            </w:tcMar>
            <w:hideMark/>
          </w:tcPr>
          <w:p w14:paraId="7D422BD9" w14:textId="77777777" w:rsidR="008D3FC1" w:rsidRPr="008D3FC1" w:rsidRDefault="008D3FC1" w:rsidP="008D3FC1">
            <w:pPr>
              <w:spacing w:before="120"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17/10/1975                               </w:t>
            </w:r>
          </w:p>
        </w:tc>
        <w:tc>
          <w:tcPr>
            <w:tcW w:w="0" w:type="auto"/>
            <w:tcBorders>
              <w:top w:val="single" w:sz="4" w:space="0" w:color="000000"/>
              <w:left w:val="single" w:sz="4" w:space="0" w:color="000000"/>
              <w:bottom w:val="single" w:sz="4" w:space="0" w:color="000000"/>
              <w:right w:val="single" w:sz="4" w:space="0" w:color="000000"/>
            </w:tcBorders>
            <w:tcMar>
              <w:top w:w="0" w:type="dxa"/>
              <w:left w:w="29" w:type="dxa"/>
              <w:bottom w:w="0" w:type="dxa"/>
              <w:right w:w="29" w:type="dxa"/>
            </w:tcMar>
            <w:hideMark/>
          </w:tcPr>
          <w:p w14:paraId="6E991D70" w14:textId="77777777" w:rsidR="008D3FC1" w:rsidRPr="008D3FC1" w:rsidRDefault="008D3FC1" w:rsidP="008D3FC1">
            <w:pPr>
              <w:spacing w:before="120"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Nữ</w:t>
            </w:r>
          </w:p>
        </w:tc>
        <w:tc>
          <w:tcPr>
            <w:tcW w:w="0" w:type="auto"/>
            <w:tcBorders>
              <w:top w:val="single" w:sz="4" w:space="0" w:color="000000"/>
              <w:left w:val="single" w:sz="4" w:space="0" w:color="000000"/>
              <w:bottom w:val="single" w:sz="4" w:space="0" w:color="000000"/>
              <w:right w:val="single" w:sz="4" w:space="0" w:color="000000"/>
            </w:tcBorders>
            <w:tcMar>
              <w:top w:w="0" w:type="dxa"/>
              <w:left w:w="29" w:type="dxa"/>
              <w:bottom w:w="0" w:type="dxa"/>
              <w:right w:w="29" w:type="dxa"/>
            </w:tcMar>
            <w:hideMark/>
          </w:tcPr>
          <w:p w14:paraId="030B4A67" w14:textId="77777777" w:rsidR="008D3FC1" w:rsidRPr="008D3FC1" w:rsidRDefault="008D3FC1" w:rsidP="008D3FC1">
            <w:pPr>
              <w:spacing w:before="120"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Việt Nam</w:t>
            </w:r>
          </w:p>
        </w:tc>
        <w:tc>
          <w:tcPr>
            <w:tcW w:w="0" w:type="auto"/>
            <w:tcBorders>
              <w:top w:val="single" w:sz="4" w:space="0" w:color="000000"/>
              <w:left w:val="single" w:sz="4" w:space="0" w:color="000000"/>
              <w:bottom w:val="single" w:sz="4" w:space="0" w:color="000000"/>
              <w:right w:val="single" w:sz="4" w:space="0" w:color="000000"/>
            </w:tcBorders>
            <w:tcMar>
              <w:top w:w="0" w:type="dxa"/>
              <w:left w:w="29" w:type="dxa"/>
              <w:bottom w:w="0" w:type="dxa"/>
              <w:right w:w="29" w:type="dxa"/>
            </w:tcMar>
            <w:hideMark/>
          </w:tcPr>
          <w:p w14:paraId="6331F681" w14:textId="77777777" w:rsidR="008D3FC1" w:rsidRPr="008D3FC1" w:rsidRDefault="008D3FC1" w:rsidP="008D3FC1">
            <w:pPr>
              <w:spacing w:before="120"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Kinh</w:t>
            </w:r>
          </w:p>
        </w:tc>
        <w:tc>
          <w:tcPr>
            <w:tcW w:w="0" w:type="auto"/>
            <w:tcBorders>
              <w:top w:val="single" w:sz="4" w:space="0" w:color="000000"/>
              <w:left w:val="single" w:sz="4" w:space="0" w:color="000000"/>
              <w:bottom w:val="single" w:sz="4" w:space="0" w:color="000000"/>
              <w:right w:val="single" w:sz="4" w:space="0" w:color="000000"/>
            </w:tcBorders>
            <w:tcMar>
              <w:top w:w="0" w:type="dxa"/>
              <w:left w:w="29" w:type="dxa"/>
              <w:bottom w:w="0" w:type="dxa"/>
              <w:right w:w="29" w:type="dxa"/>
            </w:tcMar>
            <w:hideMark/>
          </w:tcPr>
          <w:p w14:paraId="0ECAAFB3" w14:textId="77777777" w:rsidR="008D3FC1" w:rsidRPr="008D3FC1" w:rsidRDefault="008D3FC1" w:rsidP="008D3FC1">
            <w:pPr>
              <w:spacing w:before="120"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Thôn 7, Xã Đắk Wer, Huyện Đắk R’Lấp, Tỉnh Đắk Nông</w:t>
            </w:r>
          </w:p>
        </w:tc>
        <w:tc>
          <w:tcPr>
            <w:tcW w:w="0" w:type="auto"/>
            <w:tcBorders>
              <w:top w:val="single" w:sz="4" w:space="0" w:color="000000"/>
              <w:left w:val="single" w:sz="4" w:space="0" w:color="000000"/>
              <w:bottom w:val="single" w:sz="4" w:space="0" w:color="000000"/>
              <w:right w:val="single" w:sz="4" w:space="0" w:color="000000"/>
            </w:tcBorders>
            <w:tcMar>
              <w:top w:w="0" w:type="dxa"/>
              <w:left w:w="29" w:type="dxa"/>
              <w:bottom w:w="0" w:type="dxa"/>
              <w:right w:w="29" w:type="dxa"/>
            </w:tcMar>
            <w:hideMark/>
          </w:tcPr>
          <w:p w14:paraId="10C321AC" w14:textId="77777777" w:rsidR="008D3FC1" w:rsidRPr="008D3FC1" w:rsidRDefault="008D3FC1" w:rsidP="008D3FC1">
            <w:pPr>
              <w:spacing w:before="120"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Thôn 7, Xã Đắk Wer, Huyện Đắk R’Lấp, Tỉnh Đắk Nông</w:t>
            </w:r>
          </w:p>
        </w:tc>
        <w:tc>
          <w:tcPr>
            <w:tcW w:w="0" w:type="auto"/>
            <w:tcBorders>
              <w:top w:val="single" w:sz="4" w:space="0" w:color="000000"/>
              <w:left w:val="single" w:sz="4" w:space="0" w:color="000000"/>
              <w:bottom w:val="single" w:sz="4" w:space="0" w:color="000000"/>
              <w:right w:val="single" w:sz="4" w:space="0" w:color="000000"/>
            </w:tcBorders>
            <w:tcMar>
              <w:top w:w="0" w:type="dxa"/>
              <w:left w:w="29" w:type="dxa"/>
              <w:bottom w:w="0" w:type="dxa"/>
              <w:right w:w="29" w:type="dxa"/>
            </w:tcMar>
            <w:hideMark/>
          </w:tcPr>
          <w:p w14:paraId="28EF8D71" w14:textId="77777777" w:rsidR="008D3FC1" w:rsidRPr="008D3FC1" w:rsidRDefault="008D3FC1" w:rsidP="008D3FC1">
            <w:pPr>
              <w:spacing w:before="120"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Chứng minh nhân dân số 245453658 do Công an tỉnh Đắk Nông cấp ngày  04/07/2018</w:t>
            </w:r>
          </w:p>
        </w:tc>
        <w:tc>
          <w:tcPr>
            <w:tcW w:w="0" w:type="auto"/>
            <w:tcBorders>
              <w:top w:val="single" w:sz="4" w:space="0" w:color="000000"/>
              <w:left w:val="single" w:sz="4" w:space="0" w:color="000000"/>
              <w:bottom w:val="single" w:sz="4" w:space="0" w:color="000000"/>
              <w:right w:val="single" w:sz="4" w:space="0" w:color="000000"/>
            </w:tcBorders>
            <w:tcMar>
              <w:top w:w="0" w:type="dxa"/>
              <w:left w:w="29" w:type="dxa"/>
              <w:bottom w:w="0" w:type="dxa"/>
              <w:right w:w="29" w:type="dxa"/>
            </w:tcMar>
            <w:hideMark/>
          </w:tcPr>
          <w:p w14:paraId="0911E63F" w14:textId="77777777" w:rsidR="008D3FC1" w:rsidRPr="008D3FC1" w:rsidRDefault="008D3FC1" w:rsidP="008D3FC1">
            <w:pPr>
              <w:spacing w:before="120"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8.311.177</w:t>
            </w:r>
          </w:p>
        </w:tc>
        <w:tc>
          <w:tcPr>
            <w:tcW w:w="0" w:type="auto"/>
            <w:tcBorders>
              <w:top w:val="single" w:sz="4" w:space="0" w:color="000000"/>
              <w:left w:val="single" w:sz="4" w:space="0" w:color="000000"/>
              <w:bottom w:val="single" w:sz="4" w:space="0" w:color="000000"/>
              <w:right w:val="single" w:sz="4" w:space="0" w:color="000000"/>
            </w:tcBorders>
            <w:tcMar>
              <w:top w:w="0" w:type="dxa"/>
              <w:left w:w="29" w:type="dxa"/>
              <w:bottom w:w="0" w:type="dxa"/>
              <w:right w:w="29" w:type="dxa"/>
            </w:tcMar>
            <w:hideMark/>
          </w:tcPr>
          <w:p w14:paraId="0EBAA939" w14:textId="77777777" w:rsidR="008D3FC1" w:rsidRPr="008D3FC1" w:rsidRDefault="008D3FC1" w:rsidP="008D3FC1">
            <w:pPr>
              <w:spacing w:before="120"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83.111.776.000</w:t>
            </w:r>
          </w:p>
        </w:tc>
        <w:tc>
          <w:tcPr>
            <w:tcW w:w="0" w:type="auto"/>
            <w:tcBorders>
              <w:top w:val="single" w:sz="4" w:space="0" w:color="000000"/>
              <w:left w:val="single" w:sz="4" w:space="0" w:color="000000"/>
              <w:bottom w:val="single" w:sz="4" w:space="0" w:color="000000"/>
              <w:right w:val="single" w:sz="4" w:space="0" w:color="000000"/>
            </w:tcBorders>
            <w:tcMar>
              <w:top w:w="0" w:type="dxa"/>
              <w:left w:w="29" w:type="dxa"/>
              <w:bottom w:w="0" w:type="dxa"/>
              <w:right w:w="29" w:type="dxa"/>
            </w:tcMar>
            <w:hideMark/>
          </w:tcPr>
          <w:p w14:paraId="29FABB3D" w14:textId="77777777" w:rsidR="008D3FC1" w:rsidRPr="008D3FC1" w:rsidRDefault="008D3FC1" w:rsidP="008D3FC1">
            <w:pPr>
              <w:spacing w:before="120"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74,8</w:t>
            </w:r>
          </w:p>
        </w:tc>
      </w:tr>
      <w:tr w:rsidR="008D3FC1" w:rsidRPr="008D3FC1" w14:paraId="245264B1" w14:textId="77777777" w:rsidTr="008D3FC1">
        <w:trPr>
          <w:trHeight w:val="719"/>
        </w:trPr>
        <w:tc>
          <w:tcPr>
            <w:tcW w:w="0" w:type="auto"/>
            <w:tcBorders>
              <w:top w:val="single" w:sz="4" w:space="0" w:color="000000"/>
              <w:left w:val="single" w:sz="4" w:space="0" w:color="000000"/>
              <w:bottom w:val="single" w:sz="4" w:space="0" w:color="000000"/>
              <w:right w:val="single" w:sz="4" w:space="0" w:color="000000"/>
            </w:tcBorders>
            <w:tcMar>
              <w:top w:w="0" w:type="dxa"/>
              <w:left w:w="29" w:type="dxa"/>
              <w:bottom w:w="0" w:type="dxa"/>
              <w:right w:w="29" w:type="dxa"/>
            </w:tcMar>
            <w:vAlign w:val="center"/>
            <w:hideMark/>
          </w:tcPr>
          <w:p w14:paraId="477426AE"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29" w:type="dxa"/>
              <w:bottom w:w="0" w:type="dxa"/>
              <w:right w:w="29" w:type="dxa"/>
            </w:tcMar>
            <w:hideMark/>
          </w:tcPr>
          <w:p w14:paraId="4DFCB49B" w14:textId="77777777" w:rsidR="008D3FC1" w:rsidRPr="008D3FC1" w:rsidRDefault="008D3FC1" w:rsidP="008D3FC1">
            <w:pPr>
              <w:spacing w:before="120"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DƯƠNG QUỐC SỸ                     </w:t>
            </w:r>
          </w:p>
        </w:tc>
        <w:tc>
          <w:tcPr>
            <w:tcW w:w="0" w:type="auto"/>
            <w:tcBorders>
              <w:top w:val="single" w:sz="4" w:space="0" w:color="000000"/>
              <w:left w:val="single" w:sz="4" w:space="0" w:color="000000"/>
              <w:bottom w:val="single" w:sz="4" w:space="0" w:color="000000"/>
              <w:right w:val="single" w:sz="4" w:space="0" w:color="000000"/>
            </w:tcBorders>
            <w:tcMar>
              <w:top w:w="0" w:type="dxa"/>
              <w:left w:w="29" w:type="dxa"/>
              <w:bottom w:w="0" w:type="dxa"/>
              <w:right w:w="29" w:type="dxa"/>
            </w:tcMar>
            <w:hideMark/>
          </w:tcPr>
          <w:p w14:paraId="72A97E84" w14:textId="77777777" w:rsidR="008D3FC1" w:rsidRPr="008D3FC1" w:rsidRDefault="008D3FC1" w:rsidP="008D3FC1">
            <w:pPr>
              <w:spacing w:before="120"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16/08/1941</w:t>
            </w:r>
          </w:p>
        </w:tc>
        <w:tc>
          <w:tcPr>
            <w:tcW w:w="0" w:type="auto"/>
            <w:tcBorders>
              <w:top w:val="single" w:sz="4" w:space="0" w:color="000000"/>
              <w:left w:val="single" w:sz="4" w:space="0" w:color="000000"/>
              <w:bottom w:val="single" w:sz="4" w:space="0" w:color="000000"/>
              <w:right w:val="single" w:sz="4" w:space="0" w:color="000000"/>
            </w:tcBorders>
            <w:tcMar>
              <w:top w:w="0" w:type="dxa"/>
              <w:left w:w="29" w:type="dxa"/>
              <w:bottom w:w="0" w:type="dxa"/>
              <w:right w:w="29" w:type="dxa"/>
            </w:tcMar>
            <w:hideMark/>
          </w:tcPr>
          <w:p w14:paraId="6B67707B" w14:textId="77777777" w:rsidR="008D3FC1" w:rsidRPr="008D3FC1" w:rsidRDefault="008D3FC1" w:rsidP="008D3FC1">
            <w:pPr>
              <w:spacing w:before="120"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Nam</w:t>
            </w:r>
          </w:p>
        </w:tc>
        <w:tc>
          <w:tcPr>
            <w:tcW w:w="0" w:type="auto"/>
            <w:tcBorders>
              <w:top w:val="single" w:sz="4" w:space="0" w:color="000000"/>
              <w:left w:val="single" w:sz="4" w:space="0" w:color="000000"/>
              <w:bottom w:val="single" w:sz="4" w:space="0" w:color="000000"/>
              <w:right w:val="single" w:sz="4" w:space="0" w:color="000000"/>
            </w:tcBorders>
            <w:tcMar>
              <w:top w:w="0" w:type="dxa"/>
              <w:left w:w="29" w:type="dxa"/>
              <w:bottom w:w="0" w:type="dxa"/>
              <w:right w:w="29" w:type="dxa"/>
            </w:tcMar>
            <w:hideMark/>
          </w:tcPr>
          <w:p w14:paraId="7A53197D" w14:textId="77777777" w:rsidR="008D3FC1" w:rsidRPr="008D3FC1" w:rsidRDefault="008D3FC1" w:rsidP="008D3FC1">
            <w:pPr>
              <w:spacing w:before="120"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Việt Nam</w:t>
            </w:r>
          </w:p>
        </w:tc>
        <w:tc>
          <w:tcPr>
            <w:tcW w:w="0" w:type="auto"/>
            <w:tcBorders>
              <w:top w:val="single" w:sz="4" w:space="0" w:color="000000"/>
              <w:left w:val="single" w:sz="4" w:space="0" w:color="000000"/>
              <w:bottom w:val="single" w:sz="4" w:space="0" w:color="000000"/>
              <w:right w:val="single" w:sz="4" w:space="0" w:color="000000"/>
            </w:tcBorders>
            <w:tcMar>
              <w:top w:w="0" w:type="dxa"/>
              <w:left w:w="29" w:type="dxa"/>
              <w:bottom w:w="0" w:type="dxa"/>
              <w:right w:w="29" w:type="dxa"/>
            </w:tcMar>
            <w:hideMark/>
          </w:tcPr>
          <w:p w14:paraId="6105C585" w14:textId="77777777" w:rsidR="008D3FC1" w:rsidRPr="008D3FC1" w:rsidRDefault="008D3FC1" w:rsidP="008D3FC1">
            <w:pPr>
              <w:spacing w:before="120"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Kinh</w:t>
            </w:r>
          </w:p>
        </w:tc>
        <w:tc>
          <w:tcPr>
            <w:tcW w:w="0" w:type="auto"/>
            <w:tcBorders>
              <w:top w:val="single" w:sz="4" w:space="0" w:color="000000"/>
              <w:left w:val="single" w:sz="4" w:space="0" w:color="000000"/>
              <w:bottom w:val="single" w:sz="4" w:space="0" w:color="000000"/>
              <w:right w:val="single" w:sz="4" w:space="0" w:color="000000"/>
            </w:tcBorders>
            <w:tcMar>
              <w:top w:w="0" w:type="dxa"/>
              <w:left w:w="29" w:type="dxa"/>
              <w:bottom w:w="0" w:type="dxa"/>
              <w:right w:w="29" w:type="dxa"/>
            </w:tcMar>
            <w:hideMark/>
          </w:tcPr>
          <w:p w14:paraId="35777BEC" w14:textId="77777777" w:rsidR="008D3FC1" w:rsidRPr="008D3FC1" w:rsidRDefault="008D3FC1" w:rsidP="008D3FC1">
            <w:pPr>
              <w:spacing w:before="120"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 xml:space="preserve">Số 42 Ngách 252/115 Tây Sơn, Phường Trung Liệt, Quận Đống Đa, </w:t>
            </w:r>
            <w:r w:rsidRPr="008D3FC1">
              <w:rPr>
                <w:rFonts w:eastAsia="Times New Roman" w:cs="Times New Roman"/>
                <w:color w:val="000000"/>
                <w:sz w:val="24"/>
                <w:szCs w:val="24"/>
                <w:lang w:val="vi-VN" w:eastAsia="vi-VN"/>
              </w:rPr>
              <w:lastRenderedPageBreak/>
              <w:t>Thành phố Hà Nội</w:t>
            </w:r>
          </w:p>
        </w:tc>
        <w:tc>
          <w:tcPr>
            <w:tcW w:w="0" w:type="auto"/>
            <w:tcBorders>
              <w:top w:val="single" w:sz="4" w:space="0" w:color="000000"/>
              <w:left w:val="single" w:sz="4" w:space="0" w:color="000000"/>
              <w:bottom w:val="single" w:sz="4" w:space="0" w:color="000000"/>
              <w:right w:val="single" w:sz="4" w:space="0" w:color="000000"/>
            </w:tcBorders>
            <w:tcMar>
              <w:top w:w="0" w:type="dxa"/>
              <w:left w:w="29" w:type="dxa"/>
              <w:bottom w:w="0" w:type="dxa"/>
              <w:right w:w="29" w:type="dxa"/>
            </w:tcMar>
            <w:hideMark/>
          </w:tcPr>
          <w:p w14:paraId="43D9E932" w14:textId="77777777" w:rsidR="008D3FC1" w:rsidRPr="008D3FC1" w:rsidRDefault="008D3FC1" w:rsidP="008D3FC1">
            <w:pPr>
              <w:spacing w:before="120"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lastRenderedPageBreak/>
              <w:t xml:space="preserve">Đường Nguyễn Quang Ca, Phường Suối Hoa, Thành phố Bắc Ninh, Tỉnh </w:t>
            </w:r>
            <w:r w:rsidRPr="008D3FC1">
              <w:rPr>
                <w:rFonts w:eastAsia="Times New Roman" w:cs="Times New Roman"/>
                <w:color w:val="000000"/>
                <w:sz w:val="24"/>
                <w:szCs w:val="24"/>
                <w:lang w:val="vi-VN" w:eastAsia="vi-VN"/>
              </w:rPr>
              <w:lastRenderedPageBreak/>
              <w:t>Bắc Ninh</w:t>
            </w:r>
          </w:p>
        </w:tc>
        <w:tc>
          <w:tcPr>
            <w:tcW w:w="0" w:type="auto"/>
            <w:tcBorders>
              <w:top w:val="single" w:sz="4" w:space="0" w:color="000000"/>
              <w:left w:val="single" w:sz="4" w:space="0" w:color="000000"/>
              <w:bottom w:val="single" w:sz="4" w:space="0" w:color="000000"/>
              <w:right w:val="single" w:sz="4" w:space="0" w:color="000000"/>
            </w:tcBorders>
            <w:tcMar>
              <w:top w:w="0" w:type="dxa"/>
              <w:left w:w="29" w:type="dxa"/>
              <w:bottom w:w="0" w:type="dxa"/>
              <w:right w:w="29" w:type="dxa"/>
            </w:tcMar>
            <w:hideMark/>
          </w:tcPr>
          <w:p w14:paraId="19D4028D" w14:textId="77777777" w:rsidR="008D3FC1" w:rsidRPr="008D3FC1" w:rsidRDefault="008D3FC1" w:rsidP="008D3FC1">
            <w:pPr>
              <w:spacing w:before="120"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lastRenderedPageBreak/>
              <w:t>Chứng minh nhân dân số 125986127 do Công an tỉnh Bắc Ninh cấp ngày 27/06/2019</w:t>
            </w:r>
          </w:p>
        </w:tc>
        <w:tc>
          <w:tcPr>
            <w:tcW w:w="0" w:type="auto"/>
            <w:tcBorders>
              <w:top w:val="single" w:sz="4" w:space="0" w:color="000000"/>
              <w:left w:val="single" w:sz="4" w:space="0" w:color="000000"/>
              <w:bottom w:val="single" w:sz="4" w:space="0" w:color="000000"/>
              <w:right w:val="single" w:sz="4" w:space="0" w:color="000000"/>
            </w:tcBorders>
            <w:tcMar>
              <w:top w:w="0" w:type="dxa"/>
              <w:left w:w="29" w:type="dxa"/>
              <w:bottom w:w="0" w:type="dxa"/>
              <w:right w:w="29" w:type="dxa"/>
            </w:tcMar>
            <w:hideMark/>
          </w:tcPr>
          <w:p w14:paraId="75729776" w14:textId="77777777" w:rsidR="008D3FC1" w:rsidRPr="008D3FC1" w:rsidRDefault="008D3FC1" w:rsidP="008D3FC1">
            <w:pPr>
              <w:spacing w:before="120"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450.003</w:t>
            </w:r>
          </w:p>
        </w:tc>
        <w:tc>
          <w:tcPr>
            <w:tcW w:w="0" w:type="auto"/>
            <w:tcBorders>
              <w:top w:val="single" w:sz="4" w:space="0" w:color="000000"/>
              <w:left w:val="single" w:sz="4" w:space="0" w:color="000000"/>
              <w:bottom w:val="single" w:sz="4" w:space="0" w:color="000000"/>
              <w:right w:val="single" w:sz="4" w:space="0" w:color="000000"/>
            </w:tcBorders>
            <w:tcMar>
              <w:top w:w="0" w:type="dxa"/>
              <w:left w:w="29" w:type="dxa"/>
              <w:bottom w:w="0" w:type="dxa"/>
              <w:right w:w="29" w:type="dxa"/>
            </w:tcMar>
            <w:hideMark/>
          </w:tcPr>
          <w:p w14:paraId="48298B91" w14:textId="77777777" w:rsidR="008D3FC1" w:rsidRPr="008D3FC1" w:rsidRDefault="008D3FC1" w:rsidP="008D3FC1">
            <w:pPr>
              <w:spacing w:before="120"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4.500.036.000</w:t>
            </w:r>
          </w:p>
        </w:tc>
        <w:tc>
          <w:tcPr>
            <w:tcW w:w="0" w:type="auto"/>
            <w:tcBorders>
              <w:top w:val="single" w:sz="4" w:space="0" w:color="000000"/>
              <w:left w:val="single" w:sz="4" w:space="0" w:color="000000"/>
              <w:bottom w:val="single" w:sz="4" w:space="0" w:color="000000"/>
              <w:right w:val="single" w:sz="4" w:space="0" w:color="000000"/>
            </w:tcBorders>
            <w:tcMar>
              <w:top w:w="0" w:type="dxa"/>
              <w:left w:w="29" w:type="dxa"/>
              <w:bottom w:w="0" w:type="dxa"/>
              <w:right w:w="29" w:type="dxa"/>
            </w:tcMar>
            <w:hideMark/>
          </w:tcPr>
          <w:p w14:paraId="7CDC23B2" w14:textId="77777777" w:rsidR="008D3FC1" w:rsidRPr="008D3FC1" w:rsidRDefault="008D3FC1" w:rsidP="008D3FC1">
            <w:pPr>
              <w:spacing w:before="120"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4,05</w:t>
            </w:r>
          </w:p>
        </w:tc>
      </w:tr>
      <w:tr w:rsidR="008D3FC1" w:rsidRPr="008D3FC1" w14:paraId="190B94D2" w14:textId="77777777" w:rsidTr="008D3FC1">
        <w:trPr>
          <w:trHeight w:val="719"/>
        </w:trPr>
        <w:tc>
          <w:tcPr>
            <w:tcW w:w="0" w:type="auto"/>
            <w:tcBorders>
              <w:top w:val="single" w:sz="4" w:space="0" w:color="000000"/>
              <w:left w:val="single" w:sz="4" w:space="0" w:color="000000"/>
              <w:bottom w:val="single" w:sz="4" w:space="0" w:color="000000"/>
              <w:right w:val="single" w:sz="4" w:space="0" w:color="000000"/>
            </w:tcBorders>
            <w:tcMar>
              <w:top w:w="0" w:type="dxa"/>
              <w:left w:w="29" w:type="dxa"/>
              <w:bottom w:w="0" w:type="dxa"/>
              <w:right w:w="29" w:type="dxa"/>
            </w:tcMar>
            <w:vAlign w:val="center"/>
            <w:hideMark/>
          </w:tcPr>
          <w:p w14:paraId="07EDAC0D"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29" w:type="dxa"/>
              <w:bottom w:w="0" w:type="dxa"/>
              <w:right w:w="29" w:type="dxa"/>
            </w:tcMar>
            <w:hideMark/>
          </w:tcPr>
          <w:p w14:paraId="43EE28B8" w14:textId="77777777" w:rsidR="008D3FC1" w:rsidRPr="008D3FC1" w:rsidRDefault="008D3FC1" w:rsidP="008D3FC1">
            <w:pPr>
              <w:spacing w:before="120"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NGUYỄN THÀNH LÂM</w:t>
            </w:r>
          </w:p>
        </w:tc>
        <w:tc>
          <w:tcPr>
            <w:tcW w:w="0" w:type="auto"/>
            <w:tcBorders>
              <w:top w:val="single" w:sz="4" w:space="0" w:color="000000"/>
              <w:left w:val="single" w:sz="4" w:space="0" w:color="000000"/>
              <w:bottom w:val="single" w:sz="4" w:space="0" w:color="000000"/>
              <w:right w:val="single" w:sz="4" w:space="0" w:color="000000"/>
            </w:tcBorders>
            <w:tcMar>
              <w:top w:w="0" w:type="dxa"/>
              <w:left w:w="29" w:type="dxa"/>
              <w:bottom w:w="0" w:type="dxa"/>
              <w:right w:w="29" w:type="dxa"/>
            </w:tcMar>
            <w:hideMark/>
          </w:tcPr>
          <w:p w14:paraId="229CE4F3" w14:textId="77777777" w:rsidR="008D3FC1" w:rsidRPr="008D3FC1" w:rsidRDefault="008D3FC1" w:rsidP="008D3FC1">
            <w:pPr>
              <w:spacing w:before="120"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24/04/1968</w:t>
            </w:r>
          </w:p>
        </w:tc>
        <w:tc>
          <w:tcPr>
            <w:tcW w:w="0" w:type="auto"/>
            <w:tcBorders>
              <w:top w:val="single" w:sz="4" w:space="0" w:color="000000"/>
              <w:left w:val="single" w:sz="4" w:space="0" w:color="000000"/>
              <w:bottom w:val="single" w:sz="4" w:space="0" w:color="000000"/>
              <w:right w:val="single" w:sz="4" w:space="0" w:color="000000"/>
            </w:tcBorders>
            <w:tcMar>
              <w:top w:w="0" w:type="dxa"/>
              <w:left w:w="29" w:type="dxa"/>
              <w:bottom w:w="0" w:type="dxa"/>
              <w:right w:w="29" w:type="dxa"/>
            </w:tcMar>
            <w:hideMark/>
          </w:tcPr>
          <w:p w14:paraId="78080A67" w14:textId="77777777" w:rsidR="008D3FC1" w:rsidRPr="008D3FC1" w:rsidRDefault="008D3FC1" w:rsidP="008D3FC1">
            <w:pPr>
              <w:spacing w:before="120"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Nam</w:t>
            </w:r>
          </w:p>
        </w:tc>
        <w:tc>
          <w:tcPr>
            <w:tcW w:w="0" w:type="auto"/>
            <w:tcBorders>
              <w:top w:val="single" w:sz="4" w:space="0" w:color="000000"/>
              <w:left w:val="single" w:sz="4" w:space="0" w:color="000000"/>
              <w:bottom w:val="single" w:sz="4" w:space="0" w:color="000000"/>
              <w:right w:val="single" w:sz="4" w:space="0" w:color="000000"/>
            </w:tcBorders>
            <w:tcMar>
              <w:top w:w="0" w:type="dxa"/>
              <w:left w:w="29" w:type="dxa"/>
              <w:bottom w:w="0" w:type="dxa"/>
              <w:right w:w="29" w:type="dxa"/>
            </w:tcMar>
            <w:hideMark/>
          </w:tcPr>
          <w:p w14:paraId="6784003C" w14:textId="77777777" w:rsidR="008D3FC1" w:rsidRPr="008D3FC1" w:rsidRDefault="008D3FC1" w:rsidP="008D3FC1">
            <w:pPr>
              <w:spacing w:before="120"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Việt Nam</w:t>
            </w:r>
          </w:p>
        </w:tc>
        <w:tc>
          <w:tcPr>
            <w:tcW w:w="0" w:type="auto"/>
            <w:tcBorders>
              <w:top w:val="single" w:sz="4" w:space="0" w:color="000000"/>
              <w:left w:val="single" w:sz="4" w:space="0" w:color="000000"/>
              <w:bottom w:val="single" w:sz="4" w:space="0" w:color="000000"/>
              <w:right w:val="single" w:sz="4" w:space="0" w:color="000000"/>
            </w:tcBorders>
            <w:tcMar>
              <w:top w:w="0" w:type="dxa"/>
              <w:left w:w="29" w:type="dxa"/>
              <w:bottom w:w="0" w:type="dxa"/>
              <w:right w:w="29" w:type="dxa"/>
            </w:tcMar>
            <w:hideMark/>
          </w:tcPr>
          <w:p w14:paraId="4E09F083" w14:textId="77777777" w:rsidR="008D3FC1" w:rsidRPr="008D3FC1" w:rsidRDefault="008D3FC1" w:rsidP="008D3FC1">
            <w:pPr>
              <w:spacing w:before="120"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Kinh</w:t>
            </w:r>
          </w:p>
        </w:tc>
        <w:tc>
          <w:tcPr>
            <w:tcW w:w="0" w:type="auto"/>
            <w:tcBorders>
              <w:top w:val="single" w:sz="4" w:space="0" w:color="000000"/>
              <w:left w:val="single" w:sz="4" w:space="0" w:color="000000"/>
              <w:bottom w:val="single" w:sz="4" w:space="0" w:color="000000"/>
              <w:right w:val="single" w:sz="4" w:space="0" w:color="000000"/>
            </w:tcBorders>
            <w:tcMar>
              <w:top w:w="0" w:type="dxa"/>
              <w:left w:w="29" w:type="dxa"/>
              <w:bottom w:w="0" w:type="dxa"/>
              <w:right w:w="29" w:type="dxa"/>
            </w:tcMar>
            <w:hideMark/>
          </w:tcPr>
          <w:p w14:paraId="6E5CAEF3" w14:textId="77777777" w:rsidR="008D3FC1" w:rsidRPr="008D3FC1" w:rsidRDefault="008D3FC1" w:rsidP="008D3FC1">
            <w:pPr>
              <w:spacing w:before="120"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Số 82 Tây Thạnh, Phường Tây Thạnh, Quận Tân Phú, Thành phố Hồ Chí Minh</w:t>
            </w:r>
          </w:p>
        </w:tc>
        <w:tc>
          <w:tcPr>
            <w:tcW w:w="0" w:type="auto"/>
            <w:tcBorders>
              <w:top w:val="single" w:sz="4" w:space="0" w:color="000000"/>
              <w:left w:val="single" w:sz="4" w:space="0" w:color="000000"/>
              <w:bottom w:val="single" w:sz="4" w:space="0" w:color="000000"/>
              <w:right w:val="single" w:sz="4" w:space="0" w:color="000000"/>
            </w:tcBorders>
            <w:tcMar>
              <w:top w:w="0" w:type="dxa"/>
              <w:left w:w="29" w:type="dxa"/>
              <w:bottom w:w="0" w:type="dxa"/>
              <w:right w:w="29" w:type="dxa"/>
            </w:tcMar>
            <w:hideMark/>
          </w:tcPr>
          <w:p w14:paraId="74B0868D" w14:textId="77777777" w:rsidR="008D3FC1" w:rsidRPr="008D3FC1" w:rsidRDefault="008D3FC1" w:rsidP="008D3FC1">
            <w:pPr>
              <w:spacing w:before="120"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Số 82 Tây Thạnh, Phường Tây Thạnh, Quận Tân Phú, Thành phố Hồ Chí Minh</w:t>
            </w:r>
          </w:p>
        </w:tc>
        <w:tc>
          <w:tcPr>
            <w:tcW w:w="0" w:type="auto"/>
            <w:tcBorders>
              <w:top w:val="single" w:sz="4" w:space="0" w:color="000000"/>
              <w:left w:val="single" w:sz="4" w:space="0" w:color="000000"/>
              <w:bottom w:val="single" w:sz="4" w:space="0" w:color="000000"/>
              <w:right w:val="single" w:sz="4" w:space="0" w:color="000000"/>
            </w:tcBorders>
            <w:tcMar>
              <w:top w:w="0" w:type="dxa"/>
              <w:left w:w="29" w:type="dxa"/>
              <w:bottom w:w="0" w:type="dxa"/>
              <w:right w:w="29" w:type="dxa"/>
            </w:tcMar>
            <w:hideMark/>
          </w:tcPr>
          <w:p w14:paraId="3326CD2E" w14:textId="77777777" w:rsidR="008D3FC1" w:rsidRPr="008D3FC1" w:rsidRDefault="008D3FC1" w:rsidP="008D3FC1">
            <w:pPr>
              <w:spacing w:before="120"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Chứng minh nhân dân số 024305378 do Công an thành phố Hồ Chí Minh cấp ngày  20/07/2012</w:t>
            </w:r>
          </w:p>
        </w:tc>
        <w:tc>
          <w:tcPr>
            <w:tcW w:w="0" w:type="auto"/>
            <w:tcBorders>
              <w:top w:val="single" w:sz="4" w:space="0" w:color="000000"/>
              <w:left w:val="single" w:sz="4" w:space="0" w:color="000000"/>
              <w:bottom w:val="single" w:sz="4" w:space="0" w:color="000000"/>
              <w:right w:val="single" w:sz="4" w:space="0" w:color="000000"/>
            </w:tcBorders>
            <w:tcMar>
              <w:top w:w="0" w:type="dxa"/>
              <w:left w:w="29" w:type="dxa"/>
              <w:bottom w:w="0" w:type="dxa"/>
              <w:right w:w="29" w:type="dxa"/>
            </w:tcMar>
            <w:hideMark/>
          </w:tcPr>
          <w:p w14:paraId="729A1E39" w14:textId="77777777" w:rsidR="008D3FC1" w:rsidRPr="008D3FC1" w:rsidRDefault="008D3FC1" w:rsidP="008D3FC1">
            <w:pPr>
              <w:spacing w:before="120"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450.003</w:t>
            </w:r>
          </w:p>
        </w:tc>
        <w:tc>
          <w:tcPr>
            <w:tcW w:w="0" w:type="auto"/>
            <w:tcBorders>
              <w:top w:val="single" w:sz="4" w:space="0" w:color="000000"/>
              <w:left w:val="single" w:sz="4" w:space="0" w:color="000000"/>
              <w:bottom w:val="single" w:sz="4" w:space="0" w:color="000000"/>
              <w:right w:val="single" w:sz="4" w:space="0" w:color="000000"/>
            </w:tcBorders>
            <w:tcMar>
              <w:top w:w="0" w:type="dxa"/>
              <w:left w:w="29" w:type="dxa"/>
              <w:bottom w:w="0" w:type="dxa"/>
              <w:right w:w="29" w:type="dxa"/>
            </w:tcMar>
            <w:hideMark/>
          </w:tcPr>
          <w:p w14:paraId="1D86599C" w14:textId="77777777" w:rsidR="008D3FC1" w:rsidRPr="008D3FC1" w:rsidRDefault="008D3FC1" w:rsidP="008D3FC1">
            <w:pPr>
              <w:spacing w:before="120"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4.500.036.000</w:t>
            </w:r>
          </w:p>
        </w:tc>
        <w:tc>
          <w:tcPr>
            <w:tcW w:w="0" w:type="auto"/>
            <w:tcBorders>
              <w:top w:val="single" w:sz="4" w:space="0" w:color="000000"/>
              <w:left w:val="single" w:sz="4" w:space="0" w:color="000000"/>
              <w:bottom w:val="single" w:sz="4" w:space="0" w:color="000000"/>
              <w:right w:val="single" w:sz="4" w:space="0" w:color="000000"/>
            </w:tcBorders>
            <w:tcMar>
              <w:top w:w="0" w:type="dxa"/>
              <w:left w:w="29" w:type="dxa"/>
              <w:bottom w:w="0" w:type="dxa"/>
              <w:right w:w="29" w:type="dxa"/>
            </w:tcMar>
            <w:hideMark/>
          </w:tcPr>
          <w:p w14:paraId="46287489" w14:textId="77777777" w:rsidR="008D3FC1" w:rsidRPr="008D3FC1" w:rsidRDefault="008D3FC1" w:rsidP="008D3FC1">
            <w:pPr>
              <w:spacing w:before="120"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4,05</w:t>
            </w:r>
          </w:p>
        </w:tc>
      </w:tr>
      <w:tr w:rsidR="008D3FC1" w:rsidRPr="008D3FC1" w14:paraId="19FB3BA0" w14:textId="77777777" w:rsidTr="008D3FC1">
        <w:trPr>
          <w:trHeight w:val="719"/>
        </w:trPr>
        <w:tc>
          <w:tcPr>
            <w:tcW w:w="0" w:type="auto"/>
            <w:tcBorders>
              <w:top w:val="single" w:sz="4" w:space="0" w:color="000000"/>
              <w:left w:val="single" w:sz="4" w:space="0" w:color="000000"/>
              <w:bottom w:val="single" w:sz="4" w:space="0" w:color="000000"/>
              <w:right w:val="single" w:sz="4" w:space="0" w:color="000000"/>
            </w:tcBorders>
            <w:tcMar>
              <w:top w:w="0" w:type="dxa"/>
              <w:left w:w="29" w:type="dxa"/>
              <w:bottom w:w="0" w:type="dxa"/>
              <w:right w:w="29" w:type="dxa"/>
            </w:tcMar>
            <w:vAlign w:val="center"/>
            <w:hideMark/>
          </w:tcPr>
          <w:p w14:paraId="6C590917"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29" w:type="dxa"/>
              <w:bottom w:w="0" w:type="dxa"/>
              <w:right w:w="29" w:type="dxa"/>
            </w:tcMar>
            <w:hideMark/>
          </w:tcPr>
          <w:p w14:paraId="2EBE982A" w14:textId="77777777" w:rsidR="008D3FC1" w:rsidRPr="008D3FC1" w:rsidRDefault="008D3FC1" w:rsidP="008D3FC1">
            <w:pPr>
              <w:spacing w:before="120"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VÕ VĂN HẠNH</w:t>
            </w:r>
          </w:p>
        </w:tc>
        <w:tc>
          <w:tcPr>
            <w:tcW w:w="0" w:type="auto"/>
            <w:tcBorders>
              <w:top w:val="single" w:sz="4" w:space="0" w:color="000000"/>
              <w:left w:val="single" w:sz="4" w:space="0" w:color="000000"/>
              <w:bottom w:val="single" w:sz="4" w:space="0" w:color="000000"/>
              <w:right w:val="single" w:sz="4" w:space="0" w:color="000000"/>
            </w:tcBorders>
            <w:tcMar>
              <w:top w:w="0" w:type="dxa"/>
              <w:left w:w="29" w:type="dxa"/>
              <w:bottom w:w="0" w:type="dxa"/>
              <w:right w:w="29" w:type="dxa"/>
            </w:tcMar>
            <w:hideMark/>
          </w:tcPr>
          <w:p w14:paraId="60E050CF" w14:textId="77777777" w:rsidR="008D3FC1" w:rsidRPr="008D3FC1" w:rsidRDefault="008D3FC1" w:rsidP="008D3FC1">
            <w:pPr>
              <w:spacing w:before="120"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21/03/1957</w:t>
            </w:r>
          </w:p>
        </w:tc>
        <w:tc>
          <w:tcPr>
            <w:tcW w:w="0" w:type="auto"/>
            <w:tcBorders>
              <w:top w:val="single" w:sz="4" w:space="0" w:color="000000"/>
              <w:left w:val="single" w:sz="4" w:space="0" w:color="000000"/>
              <w:bottom w:val="single" w:sz="4" w:space="0" w:color="000000"/>
              <w:right w:val="single" w:sz="4" w:space="0" w:color="000000"/>
            </w:tcBorders>
            <w:tcMar>
              <w:top w:w="0" w:type="dxa"/>
              <w:left w:w="29" w:type="dxa"/>
              <w:bottom w:w="0" w:type="dxa"/>
              <w:right w:w="29" w:type="dxa"/>
            </w:tcMar>
            <w:hideMark/>
          </w:tcPr>
          <w:p w14:paraId="1888EEF7" w14:textId="77777777" w:rsidR="008D3FC1" w:rsidRPr="008D3FC1" w:rsidRDefault="008D3FC1" w:rsidP="008D3FC1">
            <w:pPr>
              <w:spacing w:before="120"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Nam</w:t>
            </w:r>
          </w:p>
        </w:tc>
        <w:tc>
          <w:tcPr>
            <w:tcW w:w="0" w:type="auto"/>
            <w:tcBorders>
              <w:top w:val="single" w:sz="4" w:space="0" w:color="000000"/>
              <w:left w:val="single" w:sz="4" w:space="0" w:color="000000"/>
              <w:bottom w:val="single" w:sz="4" w:space="0" w:color="000000"/>
              <w:right w:val="single" w:sz="4" w:space="0" w:color="000000"/>
            </w:tcBorders>
            <w:tcMar>
              <w:top w:w="0" w:type="dxa"/>
              <w:left w:w="29" w:type="dxa"/>
              <w:bottom w:w="0" w:type="dxa"/>
              <w:right w:w="29" w:type="dxa"/>
            </w:tcMar>
            <w:hideMark/>
          </w:tcPr>
          <w:p w14:paraId="5844446F" w14:textId="77777777" w:rsidR="008D3FC1" w:rsidRPr="008D3FC1" w:rsidRDefault="008D3FC1" w:rsidP="008D3FC1">
            <w:pPr>
              <w:spacing w:before="120"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Việt Nam</w:t>
            </w:r>
          </w:p>
        </w:tc>
        <w:tc>
          <w:tcPr>
            <w:tcW w:w="0" w:type="auto"/>
            <w:tcBorders>
              <w:top w:val="single" w:sz="4" w:space="0" w:color="000000"/>
              <w:left w:val="single" w:sz="4" w:space="0" w:color="000000"/>
              <w:bottom w:val="single" w:sz="4" w:space="0" w:color="000000"/>
              <w:right w:val="single" w:sz="4" w:space="0" w:color="000000"/>
            </w:tcBorders>
            <w:tcMar>
              <w:top w:w="0" w:type="dxa"/>
              <w:left w:w="29" w:type="dxa"/>
              <w:bottom w:w="0" w:type="dxa"/>
              <w:right w:w="29" w:type="dxa"/>
            </w:tcMar>
            <w:hideMark/>
          </w:tcPr>
          <w:p w14:paraId="4E0233D6" w14:textId="77777777" w:rsidR="008D3FC1" w:rsidRPr="008D3FC1" w:rsidRDefault="008D3FC1" w:rsidP="008D3FC1">
            <w:pPr>
              <w:spacing w:before="120"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Kinh</w:t>
            </w:r>
          </w:p>
        </w:tc>
        <w:tc>
          <w:tcPr>
            <w:tcW w:w="0" w:type="auto"/>
            <w:tcBorders>
              <w:top w:val="single" w:sz="4" w:space="0" w:color="000000"/>
              <w:left w:val="single" w:sz="4" w:space="0" w:color="000000"/>
              <w:bottom w:val="single" w:sz="4" w:space="0" w:color="000000"/>
              <w:right w:val="single" w:sz="4" w:space="0" w:color="000000"/>
            </w:tcBorders>
            <w:tcMar>
              <w:top w:w="0" w:type="dxa"/>
              <w:left w:w="29" w:type="dxa"/>
              <w:bottom w:w="0" w:type="dxa"/>
              <w:right w:w="29" w:type="dxa"/>
            </w:tcMar>
            <w:hideMark/>
          </w:tcPr>
          <w:p w14:paraId="458B6698" w14:textId="77777777" w:rsidR="008D3FC1" w:rsidRPr="008D3FC1" w:rsidRDefault="008D3FC1" w:rsidP="008D3FC1">
            <w:pPr>
              <w:spacing w:before="120"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Số 697 KP 6, Phường Phước Long B, Quận 9, Thành phố Hồ Chí Minh</w:t>
            </w:r>
          </w:p>
        </w:tc>
        <w:tc>
          <w:tcPr>
            <w:tcW w:w="0" w:type="auto"/>
            <w:tcBorders>
              <w:top w:val="single" w:sz="4" w:space="0" w:color="000000"/>
              <w:left w:val="single" w:sz="4" w:space="0" w:color="000000"/>
              <w:bottom w:val="single" w:sz="4" w:space="0" w:color="000000"/>
              <w:right w:val="single" w:sz="4" w:space="0" w:color="000000"/>
            </w:tcBorders>
            <w:tcMar>
              <w:top w:w="0" w:type="dxa"/>
              <w:left w:w="29" w:type="dxa"/>
              <w:bottom w:w="0" w:type="dxa"/>
              <w:right w:w="29" w:type="dxa"/>
            </w:tcMar>
            <w:hideMark/>
          </w:tcPr>
          <w:p w14:paraId="0FEBA47F" w14:textId="77777777" w:rsidR="008D3FC1" w:rsidRPr="008D3FC1" w:rsidRDefault="008D3FC1" w:rsidP="008D3FC1">
            <w:pPr>
              <w:spacing w:before="120"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Số 697 KP 6, Phường Phước Long B, Quận 9, Thành phố Hồ Chí Minh</w:t>
            </w:r>
          </w:p>
        </w:tc>
        <w:tc>
          <w:tcPr>
            <w:tcW w:w="0" w:type="auto"/>
            <w:tcBorders>
              <w:top w:val="single" w:sz="4" w:space="0" w:color="000000"/>
              <w:left w:val="single" w:sz="4" w:space="0" w:color="000000"/>
              <w:bottom w:val="single" w:sz="4" w:space="0" w:color="000000"/>
              <w:right w:val="single" w:sz="4" w:space="0" w:color="000000"/>
            </w:tcBorders>
            <w:tcMar>
              <w:top w:w="0" w:type="dxa"/>
              <w:left w:w="29" w:type="dxa"/>
              <w:bottom w:w="0" w:type="dxa"/>
              <w:right w:w="29" w:type="dxa"/>
            </w:tcMar>
            <w:hideMark/>
          </w:tcPr>
          <w:p w14:paraId="5E12565B" w14:textId="77777777" w:rsidR="008D3FC1" w:rsidRPr="008D3FC1" w:rsidRDefault="008D3FC1" w:rsidP="008D3FC1">
            <w:pPr>
              <w:spacing w:before="120"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Chứng minh nhân dân số 022729802 do Công an thành phố Hồ Chí Minh cấp ngày  11/03/2010</w:t>
            </w:r>
          </w:p>
        </w:tc>
        <w:tc>
          <w:tcPr>
            <w:tcW w:w="0" w:type="auto"/>
            <w:tcBorders>
              <w:top w:val="single" w:sz="4" w:space="0" w:color="000000"/>
              <w:left w:val="single" w:sz="4" w:space="0" w:color="000000"/>
              <w:bottom w:val="single" w:sz="4" w:space="0" w:color="000000"/>
              <w:right w:val="single" w:sz="4" w:space="0" w:color="000000"/>
            </w:tcBorders>
            <w:tcMar>
              <w:top w:w="0" w:type="dxa"/>
              <w:left w:w="29" w:type="dxa"/>
              <w:bottom w:w="0" w:type="dxa"/>
              <w:right w:w="29" w:type="dxa"/>
            </w:tcMar>
            <w:hideMark/>
          </w:tcPr>
          <w:p w14:paraId="0087C012" w14:textId="77777777" w:rsidR="008D3FC1" w:rsidRPr="008D3FC1" w:rsidRDefault="008D3FC1" w:rsidP="008D3FC1">
            <w:pPr>
              <w:spacing w:before="120"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450.003</w:t>
            </w:r>
          </w:p>
        </w:tc>
        <w:tc>
          <w:tcPr>
            <w:tcW w:w="0" w:type="auto"/>
            <w:tcBorders>
              <w:top w:val="single" w:sz="4" w:space="0" w:color="000000"/>
              <w:left w:val="single" w:sz="4" w:space="0" w:color="000000"/>
              <w:bottom w:val="single" w:sz="4" w:space="0" w:color="000000"/>
              <w:right w:val="single" w:sz="4" w:space="0" w:color="000000"/>
            </w:tcBorders>
            <w:tcMar>
              <w:top w:w="0" w:type="dxa"/>
              <w:left w:w="29" w:type="dxa"/>
              <w:bottom w:w="0" w:type="dxa"/>
              <w:right w:w="29" w:type="dxa"/>
            </w:tcMar>
            <w:hideMark/>
          </w:tcPr>
          <w:p w14:paraId="72E0324D" w14:textId="77777777" w:rsidR="008D3FC1" w:rsidRPr="008D3FC1" w:rsidRDefault="008D3FC1" w:rsidP="008D3FC1">
            <w:pPr>
              <w:spacing w:before="120"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4.500.036.000</w:t>
            </w:r>
          </w:p>
        </w:tc>
        <w:tc>
          <w:tcPr>
            <w:tcW w:w="0" w:type="auto"/>
            <w:tcBorders>
              <w:top w:val="single" w:sz="4" w:space="0" w:color="000000"/>
              <w:left w:val="single" w:sz="4" w:space="0" w:color="000000"/>
              <w:bottom w:val="single" w:sz="4" w:space="0" w:color="000000"/>
              <w:right w:val="single" w:sz="4" w:space="0" w:color="000000"/>
            </w:tcBorders>
            <w:tcMar>
              <w:top w:w="0" w:type="dxa"/>
              <w:left w:w="29" w:type="dxa"/>
              <w:bottom w:w="0" w:type="dxa"/>
              <w:right w:w="29" w:type="dxa"/>
            </w:tcMar>
            <w:hideMark/>
          </w:tcPr>
          <w:p w14:paraId="1DF6A3EB" w14:textId="77777777" w:rsidR="008D3FC1" w:rsidRPr="008D3FC1" w:rsidRDefault="008D3FC1" w:rsidP="008D3FC1">
            <w:pPr>
              <w:spacing w:before="120"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4,05</w:t>
            </w:r>
          </w:p>
        </w:tc>
      </w:tr>
      <w:tr w:rsidR="008D3FC1" w:rsidRPr="008D3FC1" w14:paraId="30D36D62" w14:textId="77777777" w:rsidTr="008D3FC1">
        <w:trPr>
          <w:trHeight w:val="719"/>
        </w:trPr>
        <w:tc>
          <w:tcPr>
            <w:tcW w:w="0" w:type="auto"/>
            <w:tcBorders>
              <w:top w:val="single" w:sz="4" w:space="0" w:color="000000"/>
              <w:left w:val="single" w:sz="4" w:space="0" w:color="000000"/>
              <w:bottom w:val="single" w:sz="4" w:space="0" w:color="000000"/>
              <w:right w:val="single" w:sz="4" w:space="0" w:color="000000"/>
            </w:tcBorders>
            <w:tcMar>
              <w:top w:w="0" w:type="dxa"/>
              <w:left w:w="29" w:type="dxa"/>
              <w:bottom w:w="0" w:type="dxa"/>
              <w:right w:w="29" w:type="dxa"/>
            </w:tcMar>
            <w:vAlign w:val="center"/>
            <w:hideMark/>
          </w:tcPr>
          <w:p w14:paraId="562B2704"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29" w:type="dxa"/>
              <w:bottom w:w="0" w:type="dxa"/>
              <w:right w:w="29" w:type="dxa"/>
            </w:tcMar>
            <w:hideMark/>
          </w:tcPr>
          <w:p w14:paraId="50849FA4" w14:textId="77777777" w:rsidR="008D3FC1" w:rsidRPr="008D3FC1" w:rsidRDefault="008D3FC1" w:rsidP="008D3FC1">
            <w:pPr>
              <w:spacing w:before="120"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LÊ XUÂN QUẾ</w:t>
            </w:r>
          </w:p>
        </w:tc>
        <w:tc>
          <w:tcPr>
            <w:tcW w:w="0" w:type="auto"/>
            <w:tcBorders>
              <w:top w:val="single" w:sz="4" w:space="0" w:color="000000"/>
              <w:left w:val="single" w:sz="4" w:space="0" w:color="000000"/>
              <w:bottom w:val="single" w:sz="4" w:space="0" w:color="000000"/>
              <w:right w:val="single" w:sz="4" w:space="0" w:color="000000"/>
            </w:tcBorders>
            <w:tcMar>
              <w:top w:w="0" w:type="dxa"/>
              <w:left w:w="29" w:type="dxa"/>
              <w:bottom w:w="0" w:type="dxa"/>
              <w:right w:w="29" w:type="dxa"/>
            </w:tcMar>
            <w:hideMark/>
          </w:tcPr>
          <w:p w14:paraId="0AED3298" w14:textId="77777777" w:rsidR="008D3FC1" w:rsidRPr="008D3FC1" w:rsidRDefault="008D3FC1" w:rsidP="008D3FC1">
            <w:pPr>
              <w:spacing w:before="120"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17/02/1955</w:t>
            </w:r>
          </w:p>
        </w:tc>
        <w:tc>
          <w:tcPr>
            <w:tcW w:w="0" w:type="auto"/>
            <w:tcBorders>
              <w:top w:val="single" w:sz="4" w:space="0" w:color="000000"/>
              <w:left w:val="single" w:sz="4" w:space="0" w:color="000000"/>
              <w:bottom w:val="single" w:sz="4" w:space="0" w:color="000000"/>
              <w:right w:val="single" w:sz="4" w:space="0" w:color="000000"/>
            </w:tcBorders>
            <w:tcMar>
              <w:top w:w="0" w:type="dxa"/>
              <w:left w:w="29" w:type="dxa"/>
              <w:bottom w:w="0" w:type="dxa"/>
              <w:right w:w="29" w:type="dxa"/>
            </w:tcMar>
            <w:hideMark/>
          </w:tcPr>
          <w:p w14:paraId="48BAA6CB" w14:textId="77777777" w:rsidR="008D3FC1" w:rsidRPr="008D3FC1" w:rsidRDefault="008D3FC1" w:rsidP="008D3FC1">
            <w:pPr>
              <w:spacing w:before="120"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Nam</w:t>
            </w:r>
          </w:p>
        </w:tc>
        <w:tc>
          <w:tcPr>
            <w:tcW w:w="0" w:type="auto"/>
            <w:tcBorders>
              <w:top w:val="single" w:sz="4" w:space="0" w:color="000000"/>
              <w:left w:val="single" w:sz="4" w:space="0" w:color="000000"/>
              <w:bottom w:val="single" w:sz="4" w:space="0" w:color="000000"/>
              <w:right w:val="single" w:sz="4" w:space="0" w:color="000000"/>
            </w:tcBorders>
            <w:tcMar>
              <w:top w:w="0" w:type="dxa"/>
              <w:left w:w="29" w:type="dxa"/>
              <w:bottom w:w="0" w:type="dxa"/>
              <w:right w:w="29" w:type="dxa"/>
            </w:tcMar>
            <w:hideMark/>
          </w:tcPr>
          <w:p w14:paraId="3B9D8EB7" w14:textId="77777777" w:rsidR="008D3FC1" w:rsidRPr="008D3FC1" w:rsidRDefault="008D3FC1" w:rsidP="008D3FC1">
            <w:pPr>
              <w:spacing w:before="120"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Việt Nam</w:t>
            </w:r>
          </w:p>
        </w:tc>
        <w:tc>
          <w:tcPr>
            <w:tcW w:w="0" w:type="auto"/>
            <w:tcBorders>
              <w:top w:val="single" w:sz="4" w:space="0" w:color="000000"/>
              <w:left w:val="single" w:sz="4" w:space="0" w:color="000000"/>
              <w:bottom w:val="single" w:sz="4" w:space="0" w:color="000000"/>
              <w:right w:val="single" w:sz="4" w:space="0" w:color="000000"/>
            </w:tcBorders>
            <w:tcMar>
              <w:top w:w="0" w:type="dxa"/>
              <w:left w:w="29" w:type="dxa"/>
              <w:bottom w:w="0" w:type="dxa"/>
              <w:right w:w="29" w:type="dxa"/>
            </w:tcMar>
            <w:hideMark/>
          </w:tcPr>
          <w:p w14:paraId="2678DB92" w14:textId="77777777" w:rsidR="008D3FC1" w:rsidRPr="008D3FC1" w:rsidRDefault="008D3FC1" w:rsidP="008D3FC1">
            <w:pPr>
              <w:spacing w:before="120"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Kinh</w:t>
            </w:r>
          </w:p>
        </w:tc>
        <w:tc>
          <w:tcPr>
            <w:tcW w:w="0" w:type="auto"/>
            <w:tcBorders>
              <w:top w:val="single" w:sz="4" w:space="0" w:color="000000"/>
              <w:left w:val="single" w:sz="4" w:space="0" w:color="000000"/>
              <w:bottom w:val="single" w:sz="4" w:space="0" w:color="000000"/>
              <w:right w:val="single" w:sz="4" w:space="0" w:color="000000"/>
            </w:tcBorders>
            <w:tcMar>
              <w:top w:w="0" w:type="dxa"/>
              <w:left w:w="29" w:type="dxa"/>
              <w:bottom w:w="0" w:type="dxa"/>
              <w:right w:w="29" w:type="dxa"/>
            </w:tcMar>
            <w:hideMark/>
          </w:tcPr>
          <w:p w14:paraId="058C48C2" w14:textId="77777777" w:rsidR="008D3FC1" w:rsidRPr="008D3FC1" w:rsidRDefault="008D3FC1" w:rsidP="008D3FC1">
            <w:pPr>
              <w:spacing w:before="120"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 xml:space="preserve">P 522B, C5 </w:t>
            </w:r>
            <w:r w:rsidRPr="008D3FC1">
              <w:rPr>
                <w:rFonts w:eastAsia="Times New Roman" w:cs="Times New Roman"/>
                <w:color w:val="000000"/>
                <w:sz w:val="24"/>
                <w:szCs w:val="24"/>
                <w:lang w:val="vi-VN" w:eastAsia="vi-VN"/>
              </w:rPr>
              <w:lastRenderedPageBreak/>
              <w:t>Nghĩa Tân, Phường Nghĩa Tân, Quận Cầu Giấy, Thành phố Hà Nội</w:t>
            </w:r>
          </w:p>
        </w:tc>
        <w:tc>
          <w:tcPr>
            <w:tcW w:w="0" w:type="auto"/>
            <w:tcBorders>
              <w:top w:val="single" w:sz="4" w:space="0" w:color="000000"/>
              <w:left w:val="single" w:sz="4" w:space="0" w:color="000000"/>
              <w:bottom w:val="single" w:sz="4" w:space="0" w:color="000000"/>
              <w:right w:val="single" w:sz="4" w:space="0" w:color="000000"/>
            </w:tcBorders>
            <w:tcMar>
              <w:top w:w="0" w:type="dxa"/>
              <w:left w:w="29" w:type="dxa"/>
              <w:bottom w:w="0" w:type="dxa"/>
              <w:right w:w="29" w:type="dxa"/>
            </w:tcMar>
            <w:hideMark/>
          </w:tcPr>
          <w:p w14:paraId="71CFF059" w14:textId="77777777" w:rsidR="008D3FC1" w:rsidRPr="008D3FC1" w:rsidRDefault="008D3FC1" w:rsidP="008D3FC1">
            <w:pPr>
              <w:spacing w:before="120"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lastRenderedPageBreak/>
              <w:t xml:space="preserve">P 522B, C5 </w:t>
            </w:r>
            <w:r w:rsidRPr="008D3FC1">
              <w:rPr>
                <w:rFonts w:eastAsia="Times New Roman" w:cs="Times New Roman"/>
                <w:color w:val="000000"/>
                <w:sz w:val="24"/>
                <w:szCs w:val="24"/>
                <w:lang w:val="vi-VN" w:eastAsia="vi-VN"/>
              </w:rPr>
              <w:lastRenderedPageBreak/>
              <w:t>Nghĩa Tân, Phường Nghĩa Tân, Quận Cầu Giấy, Thành phố Hà Nội</w:t>
            </w:r>
          </w:p>
        </w:tc>
        <w:tc>
          <w:tcPr>
            <w:tcW w:w="0" w:type="auto"/>
            <w:tcBorders>
              <w:top w:val="single" w:sz="4" w:space="0" w:color="000000"/>
              <w:left w:val="single" w:sz="4" w:space="0" w:color="000000"/>
              <w:bottom w:val="single" w:sz="4" w:space="0" w:color="000000"/>
              <w:right w:val="single" w:sz="4" w:space="0" w:color="000000"/>
            </w:tcBorders>
            <w:tcMar>
              <w:top w:w="0" w:type="dxa"/>
              <w:left w:w="29" w:type="dxa"/>
              <w:bottom w:w="0" w:type="dxa"/>
              <w:right w:w="29" w:type="dxa"/>
            </w:tcMar>
            <w:hideMark/>
          </w:tcPr>
          <w:p w14:paraId="5144772C" w14:textId="77777777" w:rsidR="008D3FC1" w:rsidRPr="008D3FC1" w:rsidRDefault="008D3FC1" w:rsidP="008D3FC1">
            <w:pPr>
              <w:spacing w:before="120"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lastRenderedPageBreak/>
              <w:t xml:space="preserve">Hộ chiếu số C3694493 do Cục </w:t>
            </w:r>
            <w:r w:rsidRPr="008D3FC1">
              <w:rPr>
                <w:rFonts w:eastAsia="Times New Roman" w:cs="Times New Roman"/>
                <w:color w:val="000000"/>
                <w:sz w:val="24"/>
                <w:szCs w:val="24"/>
                <w:lang w:val="vi-VN" w:eastAsia="vi-VN"/>
              </w:rPr>
              <w:lastRenderedPageBreak/>
              <w:t>quản lý Xuất nhập cảnh cấp ngày 21/07/2017</w:t>
            </w:r>
          </w:p>
        </w:tc>
        <w:tc>
          <w:tcPr>
            <w:tcW w:w="0" w:type="auto"/>
            <w:tcBorders>
              <w:top w:val="single" w:sz="4" w:space="0" w:color="000000"/>
              <w:left w:val="single" w:sz="4" w:space="0" w:color="000000"/>
              <w:bottom w:val="single" w:sz="4" w:space="0" w:color="000000"/>
              <w:right w:val="single" w:sz="4" w:space="0" w:color="000000"/>
            </w:tcBorders>
            <w:tcMar>
              <w:top w:w="0" w:type="dxa"/>
              <w:left w:w="29" w:type="dxa"/>
              <w:bottom w:w="0" w:type="dxa"/>
              <w:right w:w="29" w:type="dxa"/>
            </w:tcMar>
            <w:hideMark/>
          </w:tcPr>
          <w:p w14:paraId="4A9CC21A" w14:textId="77777777" w:rsidR="008D3FC1" w:rsidRPr="008D3FC1" w:rsidRDefault="008D3FC1" w:rsidP="008D3FC1">
            <w:pPr>
              <w:spacing w:before="120"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lastRenderedPageBreak/>
              <w:t>450.003</w:t>
            </w:r>
          </w:p>
        </w:tc>
        <w:tc>
          <w:tcPr>
            <w:tcW w:w="0" w:type="auto"/>
            <w:tcBorders>
              <w:top w:val="single" w:sz="4" w:space="0" w:color="000000"/>
              <w:left w:val="single" w:sz="4" w:space="0" w:color="000000"/>
              <w:bottom w:val="single" w:sz="4" w:space="0" w:color="000000"/>
              <w:right w:val="single" w:sz="4" w:space="0" w:color="000000"/>
            </w:tcBorders>
            <w:tcMar>
              <w:top w:w="0" w:type="dxa"/>
              <w:left w:w="29" w:type="dxa"/>
              <w:bottom w:w="0" w:type="dxa"/>
              <w:right w:w="29" w:type="dxa"/>
            </w:tcMar>
            <w:hideMark/>
          </w:tcPr>
          <w:p w14:paraId="7ACF4798" w14:textId="77777777" w:rsidR="008D3FC1" w:rsidRPr="008D3FC1" w:rsidRDefault="008D3FC1" w:rsidP="008D3FC1">
            <w:pPr>
              <w:spacing w:before="120"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4.500.036.000</w:t>
            </w:r>
          </w:p>
        </w:tc>
        <w:tc>
          <w:tcPr>
            <w:tcW w:w="0" w:type="auto"/>
            <w:tcBorders>
              <w:top w:val="single" w:sz="4" w:space="0" w:color="000000"/>
              <w:left w:val="single" w:sz="4" w:space="0" w:color="000000"/>
              <w:bottom w:val="single" w:sz="4" w:space="0" w:color="000000"/>
              <w:right w:val="single" w:sz="4" w:space="0" w:color="000000"/>
            </w:tcBorders>
            <w:tcMar>
              <w:top w:w="0" w:type="dxa"/>
              <w:left w:w="29" w:type="dxa"/>
              <w:bottom w:w="0" w:type="dxa"/>
              <w:right w:w="29" w:type="dxa"/>
            </w:tcMar>
            <w:hideMark/>
          </w:tcPr>
          <w:p w14:paraId="7CFA7E7D" w14:textId="77777777" w:rsidR="008D3FC1" w:rsidRPr="008D3FC1" w:rsidRDefault="008D3FC1" w:rsidP="008D3FC1">
            <w:pPr>
              <w:spacing w:before="120"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4,05</w:t>
            </w:r>
          </w:p>
        </w:tc>
      </w:tr>
      <w:tr w:rsidR="008D3FC1" w:rsidRPr="008D3FC1" w14:paraId="667386D2" w14:textId="77777777" w:rsidTr="008D3FC1">
        <w:trPr>
          <w:trHeight w:val="719"/>
        </w:trPr>
        <w:tc>
          <w:tcPr>
            <w:tcW w:w="0" w:type="auto"/>
            <w:tcBorders>
              <w:top w:val="single" w:sz="4" w:space="0" w:color="000000"/>
              <w:left w:val="single" w:sz="4" w:space="0" w:color="000000"/>
              <w:bottom w:val="single" w:sz="4" w:space="0" w:color="000000"/>
              <w:right w:val="single" w:sz="4" w:space="0" w:color="000000"/>
            </w:tcBorders>
            <w:tcMar>
              <w:top w:w="0" w:type="dxa"/>
              <w:left w:w="29" w:type="dxa"/>
              <w:bottom w:w="0" w:type="dxa"/>
              <w:right w:w="29" w:type="dxa"/>
            </w:tcMar>
            <w:vAlign w:val="center"/>
            <w:hideMark/>
          </w:tcPr>
          <w:p w14:paraId="3A1818B3"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29" w:type="dxa"/>
              <w:bottom w:w="0" w:type="dxa"/>
              <w:right w:w="29" w:type="dxa"/>
            </w:tcMar>
            <w:hideMark/>
          </w:tcPr>
          <w:p w14:paraId="49786B89" w14:textId="77777777" w:rsidR="008D3FC1" w:rsidRPr="008D3FC1" w:rsidRDefault="008D3FC1" w:rsidP="008D3FC1">
            <w:pPr>
              <w:spacing w:before="120"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NGUYỄN VĂN MINH</w:t>
            </w:r>
          </w:p>
        </w:tc>
        <w:tc>
          <w:tcPr>
            <w:tcW w:w="0" w:type="auto"/>
            <w:tcBorders>
              <w:top w:val="single" w:sz="4" w:space="0" w:color="000000"/>
              <w:left w:val="single" w:sz="4" w:space="0" w:color="000000"/>
              <w:bottom w:val="single" w:sz="4" w:space="0" w:color="000000"/>
              <w:right w:val="single" w:sz="4" w:space="0" w:color="000000"/>
            </w:tcBorders>
            <w:tcMar>
              <w:top w:w="0" w:type="dxa"/>
              <w:left w:w="29" w:type="dxa"/>
              <w:bottom w:w="0" w:type="dxa"/>
              <w:right w:w="29" w:type="dxa"/>
            </w:tcMar>
            <w:hideMark/>
          </w:tcPr>
          <w:p w14:paraId="2BC23ED0" w14:textId="77777777" w:rsidR="008D3FC1" w:rsidRPr="008D3FC1" w:rsidRDefault="008D3FC1" w:rsidP="008D3FC1">
            <w:pPr>
              <w:spacing w:before="120"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30/09/1955</w:t>
            </w:r>
          </w:p>
        </w:tc>
        <w:tc>
          <w:tcPr>
            <w:tcW w:w="0" w:type="auto"/>
            <w:tcBorders>
              <w:top w:val="single" w:sz="4" w:space="0" w:color="000000"/>
              <w:left w:val="single" w:sz="4" w:space="0" w:color="000000"/>
              <w:bottom w:val="single" w:sz="4" w:space="0" w:color="000000"/>
              <w:right w:val="single" w:sz="4" w:space="0" w:color="000000"/>
            </w:tcBorders>
            <w:tcMar>
              <w:top w:w="0" w:type="dxa"/>
              <w:left w:w="29" w:type="dxa"/>
              <w:bottom w:w="0" w:type="dxa"/>
              <w:right w:w="29" w:type="dxa"/>
            </w:tcMar>
            <w:hideMark/>
          </w:tcPr>
          <w:p w14:paraId="55F07572" w14:textId="77777777" w:rsidR="008D3FC1" w:rsidRPr="008D3FC1" w:rsidRDefault="008D3FC1" w:rsidP="008D3FC1">
            <w:pPr>
              <w:spacing w:before="120"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Nam</w:t>
            </w:r>
          </w:p>
        </w:tc>
        <w:tc>
          <w:tcPr>
            <w:tcW w:w="0" w:type="auto"/>
            <w:tcBorders>
              <w:top w:val="single" w:sz="4" w:space="0" w:color="000000"/>
              <w:left w:val="single" w:sz="4" w:space="0" w:color="000000"/>
              <w:bottom w:val="single" w:sz="4" w:space="0" w:color="000000"/>
              <w:right w:val="single" w:sz="4" w:space="0" w:color="000000"/>
            </w:tcBorders>
            <w:tcMar>
              <w:top w:w="0" w:type="dxa"/>
              <w:left w:w="29" w:type="dxa"/>
              <w:bottom w:w="0" w:type="dxa"/>
              <w:right w:w="29" w:type="dxa"/>
            </w:tcMar>
            <w:hideMark/>
          </w:tcPr>
          <w:p w14:paraId="04D685FC" w14:textId="77777777" w:rsidR="008D3FC1" w:rsidRPr="008D3FC1" w:rsidRDefault="008D3FC1" w:rsidP="008D3FC1">
            <w:pPr>
              <w:spacing w:before="120"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Việt Nam</w:t>
            </w:r>
          </w:p>
        </w:tc>
        <w:tc>
          <w:tcPr>
            <w:tcW w:w="0" w:type="auto"/>
            <w:tcBorders>
              <w:top w:val="single" w:sz="4" w:space="0" w:color="000000"/>
              <w:left w:val="single" w:sz="4" w:space="0" w:color="000000"/>
              <w:bottom w:val="single" w:sz="4" w:space="0" w:color="000000"/>
              <w:right w:val="single" w:sz="4" w:space="0" w:color="000000"/>
            </w:tcBorders>
            <w:tcMar>
              <w:top w:w="0" w:type="dxa"/>
              <w:left w:w="29" w:type="dxa"/>
              <w:bottom w:w="0" w:type="dxa"/>
              <w:right w:w="29" w:type="dxa"/>
            </w:tcMar>
            <w:hideMark/>
          </w:tcPr>
          <w:p w14:paraId="34DED9C8" w14:textId="77777777" w:rsidR="008D3FC1" w:rsidRPr="008D3FC1" w:rsidRDefault="008D3FC1" w:rsidP="008D3FC1">
            <w:pPr>
              <w:spacing w:before="120"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Kinh</w:t>
            </w:r>
          </w:p>
        </w:tc>
        <w:tc>
          <w:tcPr>
            <w:tcW w:w="0" w:type="auto"/>
            <w:tcBorders>
              <w:top w:val="single" w:sz="4" w:space="0" w:color="000000"/>
              <w:left w:val="single" w:sz="4" w:space="0" w:color="000000"/>
              <w:bottom w:val="single" w:sz="4" w:space="0" w:color="000000"/>
              <w:right w:val="single" w:sz="4" w:space="0" w:color="000000"/>
            </w:tcBorders>
            <w:tcMar>
              <w:top w:w="0" w:type="dxa"/>
              <w:left w:w="29" w:type="dxa"/>
              <w:bottom w:w="0" w:type="dxa"/>
              <w:right w:w="29" w:type="dxa"/>
            </w:tcMar>
            <w:hideMark/>
          </w:tcPr>
          <w:p w14:paraId="6455A133" w14:textId="77777777" w:rsidR="008D3FC1" w:rsidRPr="008D3FC1" w:rsidRDefault="008D3FC1" w:rsidP="008D3FC1">
            <w:pPr>
              <w:spacing w:before="120"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Số 32 Đường 23 KP3, Phường Tân Quy, Quận 7, Thành phố Hồ Chí Minh</w:t>
            </w:r>
          </w:p>
        </w:tc>
        <w:tc>
          <w:tcPr>
            <w:tcW w:w="0" w:type="auto"/>
            <w:tcBorders>
              <w:top w:val="single" w:sz="4" w:space="0" w:color="000000"/>
              <w:left w:val="single" w:sz="4" w:space="0" w:color="000000"/>
              <w:bottom w:val="single" w:sz="4" w:space="0" w:color="000000"/>
              <w:right w:val="single" w:sz="4" w:space="0" w:color="000000"/>
            </w:tcBorders>
            <w:tcMar>
              <w:top w:w="0" w:type="dxa"/>
              <w:left w:w="29" w:type="dxa"/>
              <w:bottom w:w="0" w:type="dxa"/>
              <w:right w:w="29" w:type="dxa"/>
            </w:tcMar>
            <w:hideMark/>
          </w:tcPr>
          <w:p w14:paraId="44160FAC" w14:textId="77777777" w:rsidR="008D3FC1" w:rsidRPr="008D3FC1" w:rsidRDefault="008D3FC1" w:rsidP="008D3FC1">
            <w:pPr>
              <w:spacing w:before="120"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Số 32 Đường 23 KP3, Phường Tân Quy, Quận 7, Thành phố Hồ Chí Minh</w:t>
            </w:r>
          </w:p>
        </w:tc>
        <w:tc>
          <w:tcPr>
            <w:tcW w:w="0" w:type="auto"/>
            <w:tcBorders>
              <w:top w:val="single" w:sz="4" w:space="0" w:color="000000"/>
              <w:left w:val="single" w:sz="4" w:space="0" w:color="000000"/>
              <w:bottom w:val="single" w:sz="4" w:space="0" w:color="000000"/>
              <w:right w:val="single" w:sz="4" w:space="0" w:color="000000"/>
            </w:tcBorders>
            <w:tcMar>
              <w:top w:w="0" w:type="dxa"/>
              <w:left w:w="29" w:type="dxa"/>
              <w:bottom w:w="0" w:type="dxa"/>
              <w:right w:w="29" w:type="dxa"/>
            </w:tcMar>
            <w:hideMark/>
          </w:tcPr>
          <w:p w14:paraId="1D6413C7" w14:textId="77777777" w:rsidR="008D3FC1" w:rsidRPr="008D3FC1" w:rsidRDefault="008D3FC1" w:rsidP="008D3FC1">
            <w:pPr>
              <w:spacing w:before="120"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Căn cước công dân số 079055005722 do Cục cảnh sát quản lý hành chính về trật tự xã hội cấp ngày  25/05/2020</w:t>
            </w:r>
          </w:p>
        </w:tc>
        <w:tc>
          <w:tcPr>
            <w:tcW w:w="0" w:type="auto"/>
            <w:tcBorders>
              <w:top w:val="single" w:sz="4" w:space="0" w:color="000000"/>
              <w:left w:val="single" w:sz="4" w:space="0" w:color="000000"/>
              <w:bottom w:val="single" w:sz="4" w:space="0" w:color="000000"/>
              <w:right w:val="single" w:sz="4" w:space="0" w:color="000000"/>
            </w:tcBorders>
            <w:tcMar>
              <w:top w:w="0" w:type="dxa"/>
              <w:left w:w="29" w:type="dxa"/>
              <w:bottom w:w="0" w:type="dxa"/>
              <w:right w:w="29" w:type="dxa"/>
            </w:tcMar>
            <w:hideMark/>
          </w:tcPr>
          <w:p w14:paraId="2357680D" w14:textId="77777777" w:rsidR="008D3FC1" w:rsidRPr="008D3FC1" w:rsidRDefault="008D3FC1" w:rsidP="008D3FC1">
            <w:pPr>
              <w:spacing w:before="120"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450.003</w:t>
            </w:r>
          </w:p>
        </w:tc>
        <w:tc>
          <w:tcPr>
            <w:tcW w:w="0" w:type="auto"/>
            <w:tcBorders>
              <w:top w:val="single" w:sz="4" w:space="0" w:color="000000"/>
              <w:left w:val="single" w:sz="4" w:space="0" w:color="000000"/>
              <w:bottom w:val="single" w:sz="4" w:space="0" w:color="000000"/>
              <w:right w:val="single" w:sz="4" w:space="0" w:color="000000"/>
            </w:tcBorders>
            <w:tcMar>
              <w:top w:w="0" w:type="dxa"/>
              <w:left w:w="29" w:type="dxa"/>
              <w:bottom w:w="0" w:type="dxa"/>
              <w:right w:w="29" w:type="dxa"/>
            </w:tcMar>
            <w:hideMark/>
          </w:tcPr>
          <w:p w14:paraId="6B3F7B62" w14:textId="77777777" w:rsidR="008D3FC1" w:rsidRPr="008D3FC1" w:rsidRDefault="008D3FC1" w:rsidP="008D3FC1">
            <w:pPr>
              <w:spacing w:before="120"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4.500.036.000</w:t>
            </w:r>
          </w:p>
        </w:tc>
        <w:tc>
          <w:tcPr>
            <w:tcW w:w="0" w:type="auto"/>
            <w:tcBorders>
              <w:top w:val="single" w:sz="4" w:space="0" w:color="000000"/>
              <w:left w:val="single" w:sz="4" w:space="0" w:color="000000"/>
              <w:bottom w:val="single" w:sz="4" w:space="0" w:color="000000"/>
              <w:right w:val="single" w:sz="4" w:space="0" w:color="000000"/>
            </w:tcBorders>
            <w:tcMar>
              <w:top w:w="0" w:type="dxa"/>
              <w:left w:w="29" w:type="dxa"/>
              <w:bottom w:w="0" w:type="dxa"/>
              <w:right w:w="29" w:type="dxa"/>
            </w:tcMar>
            <w:hideMark/>
          </w:tcPr>
          <w:p w14:paraId="7D6D556F" w14:textId="77777777" w:rsidR="008D3FC1" w:rsidRPr="008D3FC1" w:rsidRDefault="008D3FC1" w:rsidP="008D3FC1">
            <w:pPr>
              <w:spacing w:before="120" w:after="0" w:line="240" w:lineRule="auto"/>
              <w:jc w:val="center"/>
              <w:rPr>
                <w:rFonts w:eastAsia="Times New Roman" w:cs="Times New Roman"/>
                <w:sz w:val="24"/>
                <w:szCs w:val="24"/>
                <w:lang w:val="vi-VN" w:eastAsia="vi-VN"/>
              </w:rPr>
            </w:pPr>
            <w:r w:rsidRPr="008D3FC1">
              <w:rPr>
                <w:rFonts w:eastAsia="Times New Roman" w:cs="Times New Roman"/>
                <w:color w:val="000000"/>
                <w:sz w:val="24"/>
                <w:szCs w:val="24"/>
                <w:lang w:val="vi-VN" w:eastAsia="vi-VN"/>
              </w:rPr>
              <w:t>4,05</w:t>
            </w:r>
          </w:p>
        </w:tc>
      </w:tr>
    </w:tbl>
    <w:p w14:paraId="79081E19"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Thời hạn góp vốn: 20/09/2020</w:t>
      </w:r>
    </w:p>
    <w:p w14:paraId="47778FEE" w14:textId="77777777" w:rsidR="008D3FC1" w:rsidRPr="008D3FC1" w:rsidRDefault="008D3FC1" w:rsidP="008D3FC1">
      <w:pPr>
        <w:spacing w:after="0" w:line="240" w:lineRule="auto"/>
        <w:rPr>
          <w:rFonts w:eastAsia="Times New Roman" w:cs="Times New Roman"/>
          <w:sz w:val="24"/>
          <w:szCs w:val="24"/>
          <w:lang w:val="vi-VN" w:eastAsia="vi-VN"/>
        </w:rPr>
      </w:pPr>
    </w:p>
    <w:p w14:paraId="50D97833" w14:textId="77777777" w:rsidR="008D3FC1" w:rsidRPr="008D3FC1" w:rsidRDefault="008D3FC1" w:rsidP="008D3FC1">
      <w:pPr>
        <w:spacing w:after="0" w:line="240" w:lineRule="auto"/>
        <w:ind w:hanging="709"/>
        <w:jc w:val="both"/>
        <w:rPr>
          <w:rFonts w:eastAsia="Times New Roman" w:cs="Times New Roman"/>
          <w:sz w:val="24"/>
          <w:szCs w:val="24"/>
          <w:lang w:val="vi-VN" w:eastAsia="vi-VN"/>
        </w:rPr>
      </w:pPr>
      <w:r w:rsidRPr="008D3FC1">
        <w:rPr>
          <w:rFonts w:eastAsia="Times New Roman" w:cs="Times New Roman"/>
          <w:b/>
          <w:bCs/>
          <w:color w:val="000000"/>
          <w:sz w:val="24"/>
          <w:szCs w:val="24"/>
          <w:u w:val="single"/>
          <w:lang w:val="vi-VN" w:eastAsia="vi-VN"/>
        </w:rPr>
        <w:t>ĐIỀU 8</w:t>
      </w:r>
      <w:r w:rsidRPr="008D3FC1">
        <w:rPr>
          <w:rFonts w:eastAsia="Times New Roman" w:cs="Times New Roman"/>
          <w:b/>
          <w:bCs/>
          <w:color w:val="000000"/>
          <w:sz w:val="24"/>
          <w:szCs w:val="24"/>
          <w:lang w:val="vi-VN" w:eastAsia="vi-VN"/>
        </w:rPr>
        <w:t>:</w:t>
      </w:r>
      <w:r w:rsidRPr="008D3FC1">
        <w:rPr>
          <w:rFonts w:eastAsia="Times New Roman" w:cs="Times New Roman"/>
          <w:b/>
          <w:bCs/>
          <w:color w:val="000000"/>
          <w:sz w:val="24"/>
          <w:szCs w:val="24"/>
          <w:lang w:val="vi-VN" w:eastAsia="vi-VN"/>
        </w:rPr>
        <w:tab/>
        <w:t xml:space="preserve"> CÁC LOẠI CỔ PHẦN</w:t>
      </w:r>
    </w:p>
    <w:p w14:paraId="41E51518"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1. Công ty cổ phần phải có cổ phần phổ thông. Người sở hữu cổ phần phổ thông là cổ đông phổ thông.</w:t>
      </w:r>
    </w:p>
    <w:p w14:paraId="0C670806"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2. Ngoài cổ phần phổ thông, công ty cổ phần có thể có cổ phần ưu đãi. Người sở hữu cổ phần ưu đãi gọi là cổ đông ưu đãi. Cổ phần ưu đãi gồm các loại sau đây:</w:t>
      </w:r>
    </w:p>
    <w:p w14:paraId="67AB7A89"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a) Cổ phần ưu đãi biểu quyết;</w:t>
      </w:r>
    </w:p>
    <w:p w14:paraId="3888C7FD"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b) Cổ phần ưu đãi cổ tức;</w:t>
      </w:r>
    </w:p>
    <w:p w14:paraId="726D162A"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c) Cổ phần ưu đãi hoàn lại;</w:t>
      </w:r>
    </w:p>
    <w:p w14:paraId="5DF8409E"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 xml:space="preserve">3. Chỉ có tổ chức được Chính phủ ủy quyền và cổ đông sáng lập được quyền nắm giữ cổ phần ưu đãi biểu quyết. Ưu đãi biểu quyết của cổ đông sáng lập chỉ có hiệu lực trong 03 năm, kể từ </w:t>
      </w:r>
      <w:r w:rsidRPr="008D3FC1">
        <w:rPr>
          <w:rFonts w:eastAsia="Times New Roman" w:cs="Times New Roman"/>
          <w:color w:val="000000"/>
          <w:sz w:val="24"/>
          <w:szCs w:val="24"/>
          <w:lang w:val="vi-VN" w:eastAsia="vi-VN"/>
        </w:rPr>
        <w:lastRenderedPageBreak/>
        <w:t>ngày công ty được cấp Giấy chứng nhận đăng ký doanh nghiệp. Sau thời hạn đó, cổ phần ưu đãi biểu quyết của cổ đông sáng lập chuyển đổi thành cổ phần phổ thông.</w:t>
      </w:r>
    </w:p>
    <w:p w14:paraId="17D3D4E1"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4. Đại hội đồng cổ đông sẽ họp và ra quyết định Người được quyền mua cổ phần ưu đãi cổ tức, cổ phần ưu đãi hoàn lại và cổ phần ưu đãi khác.</w:t>
      </w:r>
    </w:p>
    <w:p w14:paraId="349A694C"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5. Mỗi cổ phần của cùng một loại đều tạo cho người sở hữu nó các quyền, nghĩa vụ và lợi ích ngang nhau.</w:t>
      </w:r>
    </w:p>
    <w:p w14:paraId="22C64CDF"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color w:val="000000"/>
          <w:sz w:val="24"/>
          <w:szCs w:val="24"/>
          <w:lang w:val="vi-VN" w:eastAsia="vi-VN"/>
        </w:rPr>
        <w:t>6. Cổ phần phổ thông không thể chuyển đổi thành cổ phần ưu đãi. Cổ phần ưu đãi có thể chuyển đổi thành cổ phần phổ thông theo nghị quyết của Đại hội đồng cổ đông.</w:t>
      </w:r>
    </w:p>
    <w:p w14:paraId="2C7FCCB2" w14:textId="77777777" w:rsidR="008D3FC1" w:rsidRPr="008D3FC1" w:rsidRDefault="008D3FC1" w:rsidP="008D3FC1">
      <w:pPr>
        <w:spacing w:after="0" w:line="240" w:lineRule="auto"/>
        <w:rPr>
          <w:rFonts w:eastAsia="Times New Roman" w:cs="Times New Roman"/>
          <w:sz w:val="24"/>
          <w:szCs w:val="24"/>
          <w:lang w:val="vi-VN" w:eastAsia="vi-VN"/>
        </w:rPr>
      </w:pPr>
    </w:p>
    <w:p w14:paraId="3DDC9FA8"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b/>
          <w:bCs/>
          <w:color w:val="000000"/>
          <w:sz w:val="24"/>
          <w:szCs w:val="24"/>
          <w:u w:val="single"/>
          <w:lang w:val="vi-VN" w:eastAsia="vi-VN"/>
        </w:rPr>
        <w:t>ĐIỀU 9</w:t>
      </w:r>
      <w:r w:rsidRPr="008D3FC1">
        <w:rPr>
          <w:rFonts w:eastAsia="Times New Roman" w:cs="Times New Roman"/>
          <w:b/>
          <w:bCs/>
          <w:color w:val="000000"/>
          <w:sz w:val="24"/>
          <w:szCs w:val="24"/>
          <w:lang w:val="vi-VN" w:eastAsia="vi-VN"/>
        </w:rPr>
        <w:t xml:space="preserve">: </w:t>
      </w:r>
      <w:r w:rsidRPr="008D3FC1">
        <w:rPr>
          <w:rFonts w:eastAsia="Times New Roman" w:cs="Times New Roman"/>
          <w:b/>
          <w:bCs/>
          <w:color w:val="000000"/>
          <w:sz w:val="24"/>
          <w:szCs w:val="24"/>
          <w:lang w:val="vi-VN" w:eastAsia="vi-VN"/>
        </w:rPr>
        <w:tab/>
        <w:t>CỔ PHIẾU</w:t>
      </w:r>
    </w:p>
    <w:p w14:paraId="53E5C573" w14:textId="77777777" w:rsidR="008D3FC1" w:rsidRPr="008D3FC1" w:rsidRDefault="008D3FC1" w:rsidP="008D3FC1">
      <w:pPr>
        <w:numPr>
          <w:ilvl w:val="0"/>
          <w:numId w:val="114"/>
        </w:numPr>
        <w:spacing w:after="0" w:line="240" w:lineRule="auto"/>
        <w:ind w:left="360"/>
        <w:jc w:val="both"/>
        <w:textAlignment w:val="baseline"/>
        <w:rPr>
          <w:rFonts w:eastAsia="Times New Roman" w:cs="Times New Roman"/>
          <w:color w:val="000000"/>
          <w:sz w:val="24"/>
          <w:szCs w:val="24"/>
          <w:lang w:val="vi-VN" w:eastAsia="vi-VN"/>
        </w:rPr>
      </w:pPr>
      <w:r w:rsidRPr="008D3FC1">
        <w:rPr>
          <w:rFonts w:eastAsia="Times New Roman" w:cs="Times New Roman"/>
          <w:color w:val="000000"/>
          <w:sz w:val="24"/>
          <w:szCs w:val="24"/>
          <w:lang w:val="vi-VN" w:eastAsia="vi-VN"/>
        </w:rPr>
        <w:t>Cổ phiếu là  chứng chỉ do công ty phát hành , bút toán ghi sổ hoặc dữ liệu điện tử xác nhận quyền sở hữu một hoặc một số cổ phần của công ty đó. Cổ phiếu phải có các nội dung chủ yếu sau đây:</w:t>
      </w:r>
    </w:p>
    <w:p w14:paraId="30D4A951"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a) Tên, mã số doanh nghiệp, địa chỉ trụ sở chính của công ty;</w:t>
      </w:r>
    </w:p>
    <w:p w14:paraId="6970486A"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b) Số lượng cổ phần và loại cổ phần;</w:t>
      </w:r>
    </w:p>
    <w:p w14:paraId="1396E8FF"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c) Mệnh giá mỗi cổ phần và tổng mệnh giá số cổ phần ghi trên cổ phiếu;</w:t>
      </w:r>
    </w:p>
    <w:p w14:paraId="1F7533FD"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d) Họ, tên, địa chỉ thường trú, quốc tịch, số Thẻ căn cước công dân, Giấy chứng minh nhân dân, Hộ chiếu hoặc chứng thực cá nhân hợp pháp khác của cổ đông là cá nhân; tên, mã số doanh nghiệp hoặc số quyết định thành lập, địa chỉ trụ sở chính của cổ đông là tổ chức;</w:t>
      </w:r>
    </w:p>
    <w:p w14:paraId="6E5830F9"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đ) Tóm tắt về thủ tục chuyển nhượng cổ phần;</w:t>
      </w:r>
    </w:p>
    <w:p w14:paraId="485BA5E9"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e) Chữ ký của người đại diện theo pháp luật và dấu của công ty (nếu có);</w:t>
      </w:r>
    </w:p>
    <w:p w14:paraId="7EF8B362"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g) Số đăng ký tại sổ đăng ký cổ đông của công ty và ngày phát hành cổ phiếu;</w:t>
      </w:r>
    </w:p>
    <w:p w14:paraId="2606AB57"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h) Các nội dung khác theo quy định tại các Điều 116, 117 và 118 của Luật doanh nghiệp 2014 đối với cổ phiếu của cổ phần ưu đãi.</w:t>
      </w:r>
    </w:p>
    <w:p w14:paraId="68E80271"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2. Trường hợp có sai sót trong nội dung và hình thức cổ phiếu do công ty phát hành thì quyền và lợi ích của người sở hữu nó không bị ảnh hưởng. Người đại diện theo pháp luật công ty chịu trách nhiệm về thiệt hại do những sai sót đó gây ra.</w:t>
      </w:r>
    </w:p>
    <w:p w14:paraId="27B2A116"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3. Trường hợp cổ phiếu bị mất, bị hủy hoại hoặc bị hư hỏng dưới hình thức khác thì cổ đông được công ty cấp lại cổ phiếu theo đề nghị của cổ đông đó.</w:t>
      </w:r>
    </w:p>
    <w:p w14:paraId="0ADAA263"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Đề nghị của cổ đông phải có các nội dung sau đây:</w:t>
      </w:r>
    </w:p>
    <w:p w14:paraId="009457D5"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a) Cổ phiếu đã bị mất, bị hủy hoại hoặc bị hư hỏng dưới hình thức khác; trường hợp bị mất thì phải cam đoan rằng đã tiến hành tìm kiếm hết mức và nếu tìm lại được sẽ đem trả công ty để tiêu hủy;</w:t>
      </w:r>
    </w:p>
    <w:p w14:paraId="55FA2BC4"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b) Chịu trách nhiệm về những tranh chấp phát sinh từ việc cấp lại cổ phiếu mới.</w:t>
      </w:r>
    </w:p>
    <w:p w14:paraId="796DF08B"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Đối với cổ phiếu có tổng mệnh giá trên mười triệu Đồng Việt Nam, trước khi tiếp nhận đề nghị cấp cổ phiếu mới, người đại diện theo pháp luật của công ty có thể yêu cầu chủ sở hữu cổ phiếu đăng thông báo về việc cổ phiếu bị mất, bị hủy hoại hoặc bị hư hỏng dưới hình thức khác và sau 15 ngày, kể từ ngày đăng thông báo sẽ đề nghị công ty cấp cổ phiếu mới.</w:t>
      </w:r>
    </w:p>
    <w:p w14:paraId="09B1F0D9" w14:textId="77777777" w:rsidR="008D3FC1" w:rsidRPr="008D3FC1" w:rsidRDefault="008D3FC1" w:rsidP="008D3FC1">
      <w:pPr>
        <w:spacing w:after="0" w:line="240" w:lineRule="auto"/>
        <w:rPr>
          <w:rFonts w:eastAsia="Times New Roman" w:cs="Times New Roman"/>
          <w:sz w:val="24"/>
          <w:szCs w:val="24"/>
          <w:lang w:val="vi-VN" w:eastAsia="vi-VN"/>
        </w:rPr>
      </w:pPr>
    </w:p>
    <w:p w14:paraId="0A715B20" w14:textId="77777777" w:rsidR="008D3FC1" w:rsidRPr="008D3FC1" w:rsidRDefault="008D3FC1" w:rsidP="008D3FC1">
      <w:pPr>
        <w:spacing w:after="0" w:line="240" w:lineRule="auto"/>
        <w:ind w:hanging="709"/>
        <w:jc w:val="both"/>
        <w:rPr>
          <w:rFonts w:eastAsia="Times New Roman" w:cs="Times New Roman"/>
          <w:sz w:val="24"/>
          <w:szCs w:val="24"/>
          <w:lang w:val="vi-VN" w:eastAsia="vi-VN"/>
        </w:rPr>
      </w:pPr>
      <w:r w:rsidRPr="008D3FC1">
        <w:rPr>
          <w:rFonts w:eastAsia="Times New Roman" w:cs="Times New Roman"/>
          <w:b/>
          <w:bCs/>
          <w:color w:val="000000"/>
          <w:sz w:val="24"/>
          <w:szCs w:val="24"/>
          <w:u w:val="single"/>
          <w:lang w:val="vi-VN" w:eastAsia="vi-VN"/>
        </w:rPr>
        <w:t>ĐIỀU 10</w:t>
      </w:r>
      <w:r w:rsidRPr="008D3FC1">
        <w:rPr>
          <w:rFonts w:eastAsia="Times New Roman" w:cs="Times New Roman"/>
          <w:b/>
          <w:bCs/>
          <w:color w:val="000000"/>
          <w:sz w:val="24"/>
          <w:szCs w:val="24"/>
          <w:lang w:val="vi-VN" w:eastAsia="vi-VN"/>
        </w:rPr>
        <w:t xml:space="preserve">: </w:t>
      </w:r>
      <w:r w:rsidRPr="008D3FC1">
        <w:rPr>
          <w:rFonts w:eastAsia="Times New Roman" w:cs="Times New Roman"/>
          <w:b/>
          <w:bCs/>
          <w:color w:val="000000"/>
          <w:sz w:val="24"/>
          <w:szCs w:val="24"/>
          <w:lang w:val="vi-VN" w:eastAsia="vi-VN"/>
        </w:rPr>
        <w:tab/>
        <w:t>SỔ ĐĂNG KÝ CỔ ĐÔNG</w:t>
      </w:r>
    </w:p>
    <w:p w14:paraId="39C18722"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1. Công ty phải lập và lưu giữ sổ đăng ký cổ đông từ khi được cấp Giấy chứng nhận đăng ký doanh nghiệp, sổ đăng ký cổ đông có thể là văn bản, tập dữ liệu điện tử hoặc cả hai loại này.</w:t>
      </w:r>
    </w:p>
    <w:p w14:paraId="5069F925"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2. Sổ đăng ký cổ đông phải có các nội dung chủ yếu sau đây:</w:t>
      </w:r>
    </w:p>
    <w:p w14:paraId="0C87D976"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a) Tên, địa chỉ trụ sở chính của công ty;</w:t>
      </w:r>
    </w:p>
    <w:p w14:paraId="52AE2F40"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b) Tổng số cổ phần được quyền chào bán, loại cổ phần được quyền chào bán và số cổ phần được quyền chào bán của từng loại;</w:t>
      </w:r>
    </w:p>
    <w:p w14:paraId="7F578A9B"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c) Tổng số cổ phần đã bán của từng loại và giá trị vốn cổ phần đã góp;</w:t>
      </w:r>
    </w:p>
    <w:p w14:paraId="5C6D4CC6"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d) Họ, tên, địa chỉ thường trú, quốc tịch, số Thẻ căn cước công dân, Giấy chứng minh nhân dân, Hộ chiếu hoặc chứng thực cá nhân hợp pháp khác đối với cổ đông là cá nhân; tên, mã số doanh nghiệp hoặc số quyết định thành lập, địa chỉ trụ sở chính đối với cổ đông là tổ chức;</w:t>
      </w:r>
    </w:p>
    <w:p w14:paraId="68273A7E"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lastRenderedPageBreak/>
        <w:t>đ) Số lượng cổ phần từng loại của mỗi cổ đông, ngày đăng ký cổ phần.</w:t>
      </w:r>
    </w:p>
    <w:p w14:paraId="43FBE990"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3. Sổ đăng ký cổ đông được lưu giữ tại trụ sở chính của công ty hoặc Trung tâm lưu ký chứng khoán, cổ đông có quyền kiểm tra, tra cứu hoặc trích lục, sao chép nội dung sổ đăng ký cổ đông trong giờ làm việc của công ty hoặc Trung tâm lưu ký chứng khoán.</w:t>
      </w:r>
    </w:p>
    <w:p w14:paraId="323C0178"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4. Trường hợp cổ đông có thay đổi địa chỉ thường trú thì phải thông báo kịp thời với công ty để cập nhật vào sổ đăng ký cổ đông. Công ty không chịu trách nhiệm về việc không liên lạc được với cổ đông do không được thông báo thay đổi địa chỉ của cổ đông.</w:t>
      </w:r>
    </w:p>
    <w:p w14:paraId="43112F5C" w14:textId="77777777" w:rsidR="008D3FC1" w:rsidRPr="008D3FC1" w:rsidRDefault="008D3FC1" w:rsidP="008D3FC1">
      <w:pPr>
        <w:spacing w:after="0" w:line="240" w:lineRule="auto"/>
        <w:rPr>
          <w:rFonts w:eastAsia="Times New Roman" w:cs="Times New Roman"/>
          <w:sz w:val="24"/>
          <w:szCs w:val="24"/>
          <w:lang w:val="vi-VN" w:eastAsia="vi-VN"/>
        </w:rPr>
      </w:pPr>
    </w:p>
    <w:p w14:paraId="0552C34D"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b/>
          <w:bCs/>
          <w:color w:val="000000"/>
          <w:sz w:val="24"/>
          <w:szCs w:val="24"/>
          <w:u w:val="single"/>
          <w:lang w:val="vi-VN" w:eastAsia="vi-VN"/>
        </w:rPr>
        <w:t>ĐIỀU 11</w:t>
      </w:r>
      <w:r w:rsidRPr="008D3FC1">
        <w:rPr>
          <w:rFonts w:eastAsia="Times New Roman" w:cs="Times New Roman"/>
          <w:b/>
          <w:bCs/>
          <w:color w:val="000000"/>
          <w:sz w:val="24"/>
          <w:szCs w:val="24"/>
          <w:lang w:val="vi-VN" w:eastAsia="vi-VN"/>
        </w:rPr>
        <w:t>:</w:t>
      </w:r>
      <w:r w:rsidRPr="008D3FC1">
        <w:rPr>
          <w:rFonts w:eastAsia="Times New Roman" w:cs="Times New Roman"/>
          <w:b/>
          <w:bCs/>
          <w:color w:val="000000"/>
          <w:sz w:val="24"/>
          <w:szCs w:val="24"/>
          <w:lang w:val="vi-VN" w:eastAsia="vi-VN"/>
        </w:rPr>
        <w:tab/>
        <w:t>QUYỀN CỦA CỔ ĐÔNG PHỔ THÔNG</w:t>
      </w:r>
    </w:p>
    <w:p w14:paraId="531B2382"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1. Cổ đông phổ thông có các quyền sau đây:</w:t>
      </w:r>
    </w:p>
    <w:p w14:paraId="532E1774"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a) Tham dự và phát biểu trong các Đại hội đồng cổ đông và thực hiện quyền biểu quyết trực tiếp hoặc thông qua đại diện theo ủy quyền hoặc theo hình thức khác do pháp luật quy định. Mỗi cổ phần phổ thông có một phiếu biểu quyết;</w:t>
      </w:r>
    </w:p>
    <w:p w14:paraId="2A46A631"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b) Nhận cổ tức với mức theo quyết định của Đại hội đồng cổ đông;</w:t>
      </w:r>
    </w:p>
    <w:p w14:paraId="73627299"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c) Ưu tiên mua cổ phần mới chào bán tương ứng với tỷ lệ cổ phần phổ thông của từng cổ đông trong công ty;</w:t>
      </w:r>
    </w:p>
    <w:p w14:paraId="22D35EC1"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d) Tự do chuyển nhượng cổ phần của mình cho người khác, trừ trường hợp quy định tại khoản 3 Điều 119 và khoản 1 Điều 126 của Luật doanh nghiệp 2014</w:t>
      </w:r>
    </w:p>
    <w:p w14:paraId="21E6DFAB"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đ) Xem xét, tra cứu và trích lục các thông tin trong Danh sách cổ đông có quyền biểu quyết và yêu cầu sửa đổi các thông tin không chính xác;</w:t>
      </w:r>
    </w:p>
    <w:p w14:paraId="311F5686"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e) Xem xét, tra cứu, trích lục hoặc sao chụp Điều lệ công ty, biên bản họp Đại hội đồng cổ đông và các nghị quyết của Đại hội đồng cổ đông;</w:t>
      </w:r>
    </w:p>
    <w:p w14:paraId="1A471D63"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g) Khi công ty giải thể hoặc phá sản, được nhận một phần tài sản còn lại tương ứng với tỷ lệ sở hữu cổ phần tại công ty;</w:t>
      </w:r>
    </w:p>
    <w:p w14:paraId="353F161D"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2. Cổ đông hoặc nhóm cổ đông sở hữu từ 10% tổng số cổ phần phổ thông trở lên trong thời hạn liên tục ít nhất 06 tháng có các quyền sau đây:</w:t>
      </w:r>
    </w:p>
    <w:p w14:paraId="50402463"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a) Đề cử người vào Hội đồng quản trị và Ban kiểm soát;</w:t>
      </w:r>
    </w:p>
    <w:p w14:paraId="47C0B93D"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b) Xem xét và trích lục sổ biên bản và các nghị quyết của Hội đồng quản trị, báo cáo tài chính giữa năm và hằng năm theo mẫu của hệ thống kế toán Việt Nam và các báo cáo của Ban kiểm soát;</w:t>
      </w:r>
    </w:p>
    <w:p w14:paraId="478F39BE"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c) Yêu cầu triệu tập họp Đại hội đồng cổ đông trong trường hợp quy định tại khoản 3 Điều này;</w:t>
      </w:r>
    </w:p>
    <w:p w14:paraId="5CA70D08"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d) Yêu cầu Ban kiểm soát kiểm tra từng vấn đề cụ thể liên quan đến quản lý, điều hành hoạt động của công ty khi xét thấy cần thiết. Yêu cầu phải bằng văn bản; phải có họ, tên, địa chỉ thường trú, quốc tịch, số Thẻ căn cước công dân, Giấy chứng minh nhân dân, Hộ chiếu hoặc chứng thực cá nhân hợp pháp khác đối với cổ đông là cá nhân; tên, địa chỉ thường trú, quốc tịch, số quyết định thành lập hoặc số đăng ký doanh nghiệp đối với cổ đông là tổ chức; số lượng cổ phần và thời điểm đăng ký cổ phần của từng cổ đông, tổng số cổ phần của cả nhóm cổ đông và tỷ lệ sở hữu trong tổng số cổ phần của công ty; vấn đề cần kiểm tra, mục đích kiểm tra;</w:t>
      </w:r>
    </w:p>
    <w:p w14:paraId="0FABD209"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đ) Các quyền khác theo quy định của Luật doanh nghiệp 2014</w:t>
      </w:r>
    </w:p>
    <w:p w14:paraId="4DA56CD9"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3. Cổ đông hoặc nhóm cổ đông quy định tại khoản 2 Điều này có quyền yêu cầu triệu tập họp Đại hội đồng cổ đông trong các trường hợp sau đây:</w:t>
      </w:r>
    </w:p>
    <w:p w14:paraId="5E4DA8E8"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a) Hội đồng quản trị vi phạm nghiêm trọng quyền của cổ đông, nghĩa vụ của người quản lý hoặc ra quyết định vượt quá thẩm quyền được giao;</w:t>
      </w:r>
    </w:p>
    <w:p w14:paraId="6455B195"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b) Nhiệm kỳ của Hội đồng quản trị đã vượt quá 06 tháng mà Hội đồng quản trị mới chưa được bầu thay thế;</w:t>
      </w:r>
    </w:p>
    <w:p w14:paraId="468A9126"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 xml:space="preserve">Yêu cầu triệu tập họp Đại hội đồng cổ đông phải được lập bằng văn bản và phải có họ, tên, địa chỉ thường trú, số Thẻ căn cước công dân, Giấy chứng minh nhân dân, Hộ chiếu hoặc chứng thực cá nhân hợp pháp khác đối với cổ đông là cá nhân; tên, mã số doanh nghiệp hoặc số quyết định thành lập, địa chỉ trụ sở chính đối với cổ đông là tổ chức; số cổ phần và thời điểm đăng ký cổ phần của từng cổ đông, tổng số cổ phần của cả nhóm cổ đông và tỷ lệ sở hữu trong tổng </w:t>
      </w:r>
      <w:r w:rsidRPr="008D3FC1">
        <w:rPr>
          <w:rFonts w:eastAsia="Times New Roman" w:cs="Times New Roman"/>
          <w:color w:val="000000"/>
          <w:sz w:val="24"/>
          <w:szCs w:val="24"/>
          <w:lang w:val="vi-VN" w:eastAsia="vi-VN"/>
        </w:rPr>
        <w:lastRenderedPageBreak/>
        <w:t>số cổ phần của công ty, căn cứ và lý do yêu cầu triệu tập họp Đại hội đồng cổ đông. Kèm theo yêu cầu triệu tập họp phải có các tài liệu, chứng cứ về các vi phạm của Hội đồng quản trị, mức độ vi phạm hoặc về quyết định vượt quá thẩm quyền.</w:t>
      </w:r>
    </w:p>
    <w:p w14:paraId="4CEF277C"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4. Việc đề cử người vào Hội đồng quản trị và Ban kiểm soát quy định tại điểm a khoản 2 Điều 114 Luật doanh nghiệp 2014 được thực hiện như sau:</w:t>
      </w:r>
    </w:p>
    <w:p w14:paraId="0DCAA13B"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a) Các cổ đông phổ thông hợp thành nhóm để đề cử người vào Hội đồng quản trị và Ban kiểm soát phải thông báo về việc họp nhóm cho các cổ đông dự họp biết trước khi khai mạc Đại hội đồng cổ đông;</w:t>
      </w:r>
    </w:p>
    <w:p w14:paraId="31981E77"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b) Căn cứ số lượng thành viên Hội đồng quản trị và Ban kiểm soát, cổ đông hoặc nhóm cổ đông quy định tại khoản 2 Điều này được quyền đề cử một hoặc một số người theo quyết định của Đại hội đồng cổ đông làm ứng cử viên Hội đồng quản trị và Ban kiểm soát. Trường hợp số ứng cử viên được cổ đông hoặc nhóm cổ đông đề cử thấp hơn số ứng cử viên mà họ được quyền đề cử theo quyết định của Đại hội đồng cổ đông thì số ứng cử viên còn lại do Hội đồng quản trị, Ban kiểm soát và các cổ đông khác đề cử.</w:t>
      </w:r>
    </w:p>
    <w:p w14:paraId="33D58064"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5. Các quyền khác theo quy định của Luật doanh nghiệp 2014</w:t>
      </w:r>
    </w:p>
    <w:p w14:paraId="20AB48E8" w14:textId="77777777" w:rsidR="008D3FC1" w:rsidRPr="008D3FC1" w:rsidRDefault="008D3FC1" w:rsidP="008D3FC1">
      <w:pPr>
        <w:spacing w:after="0" w:line="240" w:lineRule="auto"/>
        <w:rPr>
          <w:rFonts w:eastAsia="Times New Roman" w:cs="Times New Roman"/>
          <w:sz w:val="24"/>
          <w:szCs w:val="24"/>
          <w:lang w:val="vi-VN" w:eastAsia="vi-VN"/>
        </w:rPr>
      </w:pPr>
    </w:p>
    <w:p w14:paraId="6618B82E"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b/>
          <w:bCs/>
          <w:color w:val="000000"/>
          <w:sz w:val="24"/>
          <w:szCs w:val="24"/>
          <w:u w:val="single"/>
          <w:lang w:val="vi-VN" w:eastAsia="vi-VN"/>
        </w:rPr>
        <w:t>ĐIỀU 12:</w:t>
      </w:r>
      <w:r w:rsidRPr="008D3FC1">
        <w:rPr>
          <w:rFonts w:eastAsia="Times New Roman" w:cs="Times New Roman"/>
          <w:b/>
          <w:bCs/>
          <w:color w:val="000000"/>
          <w:sz w:val="24"/>
          <w:szCs w:val="24"/>
          <w:lang w:val="vi-VN" w:eastAsia="vi-VN"/>
        </w:rPr>
        <w:t xml:space="preserve">   </w:t>
      </w:r>
      <w:r w:rsidRPr="008D3FC1">
        <w:rPr>
          <w:rFonts w:eastAsia="Times New Roman" w:cs="Times New Roman"/>
          <w:b/>
          <w:bCs/>
          <w:color w:val="000000"/>
          <w:sz w:val="24"/>
          <w:szCs w:val="24"/>
          <w:lang w:val="vi-VN" w:eastAsia="vi-VN"/>
        </w:rPr>
        <w:tab/>
        <w:t>NGHĨA VỤ CỦA CỔ ĐÔNG PHỔ THÔNG</w:t>
      </w:r>
    </w:p>
    <w:p w14:paraId="5D5EBCFD"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1. Thanh toán đủ và đúng thời hạn số cổ phần cam kết mua.</w:t>
      </w:r>
    </w:p>
    <w:p w14:paraId="16850E8E"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Không được rút vốn đã góp bằng cổ phần phổ thông ra khỏi công ty dưới mọi hình thức, trừ trường hợp được công ty hoặc người khác mua lại cổ phần. Trường hợp có cổ đông rút một phần hoặc toàn bộ vốn cổ phần đã góp trái với quy định tại khoản này thì cổ đông đó và người có lợi ích liên quan trong công ty phải cùng liên đới chịu trách nhiệm về các khoản nợ và nghĩa vụ tài sản khác của công ty trong phạm vi giá trị cổ phần đã bị rút và các thiệt hại xảy ra.</w:t>
      </w:r>
    </w:p>
    <w:p w14:paraId="098C0C7F"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2. Tuân thủ Điều lệ và quy chế quản lý nội bộ của công ty.</w:t>
      </w:r>
    </w:p>
    <w:p w14:paraId="5CC80C5F"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3. Chấp hành nghị quyết của Đại hội đồng cổ đông, Hội đồng quản trị.</w:t>
      </w:r>
    </w:p>
    <w:p w14:paraId="018F871C"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4. Thực hiện các nghĩa vụ khác theo quy định của Luật doanh nghiệp 2014.</w:t>
      </w:r>
    </w:p>
    <w:p w14:paraId="7A3EF48A" w14:textId="77777777" w:rsidR="008D3FC1" w:rsidRPr="008D3FC1" w:rsidRDefault="008D3FC1" w:rsidP="008D3FC1">
      <w:pPr>
        <w:spacing w:after="0" w:line="240" w:lineRule="auto"/>
        <w:rPr>
          <w:rFonts w:eastAsia="Times New Roman" w:cs="Times New Roman"/>
          <w:sz w:val="24"/>
          <w:szCs w:val="24"/>
          <w:lang w:val="vi-VN" w:eastAsia="vi-VN"/>
        </w:rPr>
      </w:pPr>
    </w:p>
    <w:p w14:paraId="5C385B40" w14:textId="77777777" w:rsidR="008D3FC1" w:rsidRPr="008D3FC1" w:rsidRDefault="008D3FC1" w:rsidP="008D3FC1">
      <w:pPr>
        <w:spacing w:after="0" w:line="240" w:lineRule="auto"/>
        <w:ind w:hanging="1276"/>
        <w:jc w:val="both"/>
        <w:rPr>
          <w:rFonts w:eastAsia="Times New Roman" w:cs="Times New Roman"/>
          <w:sz w:val="24"/>
          <w:szCs w:val="24"/>
          <w:lang w:val="vi-VN" w:eastAsia="vi-VN"/>
        </w:rPr>
      </w:pPr>
      <w:r w:rsidRPr="008D3FC1">
        <w:rPr>
          <w:rFonts w:eastAsia="Times New Roman" w:cs="Times New Roman"/>
          <w:b/>
          <w:bCs/>
          <w:color w:val="000000"/>
          <w:sz w:val="24"/>
          <w:szCs w:val="24"/>
          <w:u w:val="single"/>
          <w:lang w:val="vi-VN" w:eastAsia="vi-VN"/>
        </w:rPr>
        <w:t>ĐIỀU 13</w:t>
      </w:r>
      <w:r w:rsidRPr="008D3FC1">
        <w:rPr>
          <w:rFonts w:eastAsia="Times New Roman" w:cs="Times New Roman"/>
          <w:b/>
          <w:bCs/>
          <w:color w:val="000000"/>
          <w:sz w:val="24"/>
          <w:szCs w:val="24"/>
          <w:lang w:val="vi-VN" w:eastAsia="vi-VN"/>
        </w:rPr>
        <w:t xml:space="preserve">: </w:t>
      </w:r>
      <w:r w:rsidRPr="008D3FC1">
        <w:rPr>
          <w:rFonts w:eastAsia="Times New Roman" w:cs="Times New Roman"/>
          <w:b/>
          <w:bCs/>
          <w:color w:val="000000"/>
          <w:sz w:val="24"/>
          <w:szCs w:val="24"/>
          <w:lang w:val="vi-VN" w:eastAsia="vi-VN"/>
        </w:rPr>
        <w:tab/>
        <w:t>CỔ PHẦN ƯU ĐÃI BIỂU QUYẾT VÀ QUYỀN CỦA CỔ ĐÔNG ƯU ĐÃI BIỂU QUYẾT</w:t>
      </w:r>
    </w:p>
    <w:p w14:paraId="79119B0F"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1. Cổ phần ưu đãi biểu quyết là cổ phần có số phiếu biểu quyết nhiều hơn so với cổ phần phổ thông, một cổ phần ưu đãi biểu quyết tướng ứng với một  phiếu biểu quyết.</w:t>
      </w:r>
    </w:p>
    <w:p w14:paraId="33769579"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2. Cổ đông sở hữu cổ phần ưu đãi biểu quyết có các quyền sau đây:</w:t>
      </w:r>
    </w:p>
    <w:p w14:paraId="675102B8"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a) Biểu quyết về các vấn đề thuộc thẩm quyền của Đại hội đồng cổ đông với số phiếu biểu quyết theo quy định tại khoản 1 Điều này;</w:t>
      </w:r>
    </w:p>
    <w:p w14:paraId="29E23CCA"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b) Các quyền khác như cổ đông phổ thông, trừ trường hợp quy định tại khoản 3 Điều này.</w:t>
      </w:r>
    </w:p>
    <w:p w14:paraId="6742D318"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3. Cổ đông sở hữu cổ phần ưu đãi biểu quyết không được chuyển nhượng cổ phần đó cho người khác.</w:t>
      </w:r>
    </w:p>
    <w:p w14:paraId="09A92507" w14:textId="77777777" w:rsidR="008D3FC1" w:rsidRPr="008D3FC1" w:rsidRDefault="008D3FC1" w:rsidP="008D3FC1">
      <w:pPr>
        <w:spacing w:after="0" w:line="240" w:lineRule="auto"/>
        <w:rPr>
          <w:rFonts w:eastAsia="Times New Roman" w:cs="Times New Roman"/>
          <w:sz w:val="24"/>
          <w:szCs w:val="24"/>
          <w:lang w:val="vi-VN" w:eastAsia="vi-VN"/>
        </w:rPr>
      </w:pPr>
    </w:p>
    <w:p w14:paraId="38FE20D6" w14:textId="77777777" w:rsidR="008D3FC1" w:rsidRPr="008D3FC1" w:rsidRDefault="008D3FC1" w:rsidP="008D3FC1">
      <w:pPr>
        <w:spacing w:after="0" w:line="240" w:lineRule="auto"/>
        <w:ind w:hanging="1418"/>
        <w:jc w:val="both"/>
        <w:rPr>
          <w:rFonts w:eastAsia="Times New Roman" w:cs="Times New Roman"/>
          <w:sz w:val="24"/>
          <w:szCs w:val="24"/>
          <w:lang w:val="vi-VN" w:eastAsia="vi-VN"/>
        </w:rPr>
      </w:pPr>
      <w:r w:rsidRPr="008D3FC1">
        <w:rPr>
          <w:rFonts w:eastAsia="Times New Roman" w:cs="Times New Roman"/>
          <w:b/>
          <w:bCs/>
          <w:color w:val="000000"/>
          <w:sz w:val="24"/>
          <w:szCs w:val="24"/>
          <w:u w:val="single"/>
          <w:lang w:val="vi-VN" w:eastAsia="vi-VN"/>
        </w:rPr>
        <w:t>ĐIỀU 14:</w:t>
      </w:r>
      <w:r w:rsidRPr="008D3FC1">
        <w:rPr>
          <w:rFonts w:eastAsia="Times New Roman" w:cs="Times New Roman"/>
          <w:b/>
          <w:bCs/>
          <w:color w:val="000000"/>
          <w:sz w:val="24"/>
          <w:szCs w:val="24"/>
          <w:lang w:val="vi-VN" w:eastAsia="vi-VN"/>
        </w:rPr>
        <w:t>  CỔ PHẦN ƯU ĐÃI CỔ TỨC VÀ QUYỀN CỦA CỔ ĐÔNG ƯU ĐÃI CỔ TỨC</w:t>
      </w:r>
    </w:p>
    <w:p w14:paraId="083E7A6D"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1. Cổ phần ưu đãi cổ tức là cổ phần được trả cổ tức với mức cao hơn so với mức cổ tức của cổ phần phổ thông hoặc mức ổn định hằng năm. Cổ tức được chia hằng năm gồm cổ tức cố định và cổ tức thưởng, cổ tức cố định không phụ thuộc vào kết quả kinh doanh của công ty. Mức cổ tức cố định cụ thể và phương thức xác định cổ tức thưởng được ghi trên cổ phiếu của cổ phần ưu đãi cổ tức.</w:t>
      </w:r>
    </w:p>
    <w:p w14:paraId="5FEB626A"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2. Cổ đông sở hữu cổ phần ưu đãi cổ tức có các quyền sau đây:</w:t>
      </w:r>
    </w:p>
    <w:p w14:paraId="642B6CE6"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a) Nhận cổ tức theo quy định tại khoản 1 Điều này;</w:t>
      </w:r>
    </w:p>
    <w:p w14:paraId="70FD9F13"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b) Nhận phần tài sản còn lại tương ứng với tỷ lệ sở hữu cổ phần tại công ty, sau khi công ty đã thanh toán hết các khoản nợ, cổ phần ưu đãi hoàn lại khi công ty giải thể hoặc phá sản;</w:t>
      </w:r>
    </w:p>
    <w:p w14:paraId="4CCC8ED8"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c) Các quyền khác như cổ đông phổ thông, trừ trường hợp quy định tại khoản 3 Điều này.</w:t>
      </w:r>
    </w:p>
    <w:p w14:paraId="5E90C085"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3. Cổ đông sở hữu cổ phần ưu đãi cổ tức không có quyền biểu quyết, dự họp Đại hội đồng cổ đông, đề cử người vào Hội đồng quản trị và Ban kiểm soát.</w:t>
      </w:r>
    </w:p>
    <w:p w14:paraId="7236962A" w14:textId="77777777" w:rsidR="008D3FC1" w:rsidRPr="008D3FC1" w:rsidRDefault="008D3FC1" w:rsidP="008D3FC1">
      <w:pPr>
        <w:spacing w:after="0" w:line="240" w:lineRule="auto"/>
        <w:rPr>
          <w:rFonts w:eastAsia="Times New Roman" w:cs="Times New Roman"/>
          <w:sz w:val="24"/>
          <w:szCs w:val="24"/>
          <w:lang w:val="vi-VN" w:eastAsia="vi-VN"/>
        </w:rPr>
      </w:pPr>
    </w:p>
    <w:p w14:paraId="332BC005"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b/>
          <w:bCs/>
          <w:color w:val="000000"/>
          <w:sz w:val="24"/>
          <w:szCs w:val="24"/>
          <w:u w:val="single"/>
          <w:lang w:val="vi-VN" w:eastAsia="vi-VN"/>
        </w:rPr>
        <w:t>ĐIỀU 15:</w:t>
      </w:r>
      <w:r w:rsidRPr="008D3FC1">
        <w:rPr>
          <w:rFonts w:eastAsia="Times New Roman" w:cs="Times New Roman"/>
          <w:b/>
          <w:bCs/>
          <w:color w:val="000000"/>
          <w:sz w:val="24"/>
          <w:szCs w:val="24"/>
          <w:lang w:val="vi-VN" w:eastAsia="vi-VN"/>
        </w:rPr>
        <w:tab/>
        <w:t>CỔ PHẦN ƯU ĐÃI HOÀN LẠI VÀ QUYỀN CỦA CỔ ĐÔNG ƯU ĐÃI HOÀN LẠI</w:t>
      </w:r>
    </w:p>
    <w:p w14:paraId="307255E9"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1. Cổ phần ưu đãi hoàn lại là cổ phần được công ty hoàn lại vốn góp theo yêu cầu của người sở hữu hoặc theo các điều kiện được ghi tại cổ phiếu của cổ phần ưu đãi hoàn lại.</w:t>
      </w:r>
    </w:p>
    <w:p w14:paraId="2D569A2C"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2. Cổ đông sở hữu cổ phần ưu đãi hoàn lại có các quyền khác như cổ đông phổ thông, trừ trường hợp quy định tại khoản 3 Điều này.</w:t>
      </w:r>
    </w:p>
    <w:p w14:paraId="6E654B3F"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3. Cổ đông sở hữu cổ phần ưu đãi hoàn lại không có quyền biểu quyết, dự họp Đại hội đồng cổ đông, đề cử người vào Hội đồng quản trị và Ban kiểm soát.</w:t>
      </w:r>
    </w:p>
    <w:p w14:paraId="3F0491BE" w14:textId="77777777" w:rsidR="008D3FC1" w:rsidRPr="008D3FC1" w:rsidRDefault="008D3FC1" w:rsidP="008D3FC1">
      <w:pPr>
        <w:spacing w:after="0" w:line="240" w:lineRule="auto"/>
        <w:rPr>
          <w:rFonts w:eastAsia="Times New Roman" w:cs="Times New Roman"/>
          <w:sz w:val="24"/>
          <w:szCs w:val="24"/>
          <w:lang w:val="vi-VN" w:eastAsia="vi-VN"/>
        </w:rPr>
      </w:pPr>
    </w:p>
    <w:p w14:paraId="2D58088E"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b/>
          <w:bCs/>
          <w:color w:val="000000"/>
          <w:sz w:val="24"/>
          <w:szCs w:val="24"/>
          <w:u w:val="single"/>
          <w:lang w:val="vi-VN" w:eastAsia="vi-VN"/>
        </w:rPr>
        <w:t>ĐIỀU 16:</w:t>
      </w:r>
      <w:r w:rsidRPr="008D3FC1">
        <w:rPr>
          <w:rFonts w:eastAsia="Times New Roman" w:cs="Times New Roman"/>
          <w:b/>
          <w:bCs/>
          <w:color w:val="000000"/>
          <w:sz w:val="24"/>
          <w:szCs w:val="24"/>
          <w:lang w:val="vi-VN" w:eastAsia="vi-VN"/>
        </w:rPr>
        <w:tab/>
        <w:t>CỔ PHẦN PHỔ THÔNG CỦA CỔ ĐÔNG SÁNG LẬP</w:t>
      </w:r>
    </w:p>
    <w:p w14:paraId="254D03F5"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1. Công ty cổ phần mới thành lập phải có ít nhất 03 cổ đông sáng lập; công ty cổ phần được chuyển đổi từ doanh nghiệp nhà nước hoặc từ công ty trách nhiệm hữu hạn hoặc được chia, tách, hợp nhất, sáp nhập từ công ty cổ phần khác không nhất thiết phải có cổ đông sáng lập.</w:t>
      </w:r>
    </w:p>
    <w:p w14:paraId="169D95B7"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Trường hợp không có cổ đông sáng lập, Điều lệ công ty cổ phần trong hồ sơ đăng ký doanh nghiệp phải có chữ ký của người đại diện theo pháp luật hoặc các cổ đông phổ thông của công ty đó.</w:t>
      </w:r>
    </w:p>
    <w:p w14:paraId="36853A70"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2. Các cổ đông sáng lập phải cùng nhau đăng ký mua ít nhất 20% tổng số cổ phần phổ thông được quyền chào bán tại thời điểm đăng ký doanh nghiệp.</w:t>
      </w:r>
    </w:p>
    <w:p w14:paraId="301FB3EE"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3. Trong thời hạn 03 năm, kể từ ngày công ty được cấp Giấy chứng nhận đăng ký doanh nghiệp, cổ đông sáng lập có quyền tự do chuyển nhượng cổ phần của mình cho cổ đông sáng lập khác và chỉ được chuyển nhượng cổ phần phổ thông của mình cho người không phải là cổ đông sáng lập nếu được sự chấp thuận của Đại hội đồng cổ đông. Trường hợp này, cổ đông dự định chuyển nhượng cổ phần không có quyền biểu quyết về việc chuyển nhượng các cổ phần đó.</w:t>
      </w:r>
    </w:p>
    <w:p w14:paraId="4B4671C0"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4. Các hạn chế đối với cổ phần phổ thông của cổ đông sáng lập được bãi bỏ sau thời hạn 03 năm, kể từ ngày công ty được cấp Giấy chứng nhận đăng ký doanh nghiệp. Các hạn chế của quy định này không áp dụng đối với cổ phần mà cổ đông sáng lập có thêm sau khi đăng ký thành lập doanh nghiệp và cổ phần mà cổ đông sáng lập chuyển nhượng cho người khác không phải là cổ đông sáng lập của công ty.</w:t>
      </w:r>
    </w:p>
    <w:p w14:paraId="6886A6BE" w14:textId="77777777" w:rsidR="008D3FC1" w:rsidRPr="008D3FC1" w:rsidRDefault="008D3FC1" w:rsidP="008D3FC1">
      <w:pPr>
        <w:spacing w:after="0" w:line="240" w:lineRule="auto"/>
        <w:rPr>
          <w:rFonts w:eastAsia="Times New Roman" w:cs="Times New Roman"/>
          <w:sz w:val="24"/>
          <w:szCs w:val="24"/>
          <w:lang w:val="vi-VN" w:eastAsia="vi-VN"/>
        </w:rPr>
      </w:pPr>
    </w:p>
    <w:p w14:paraId="10B7B89E"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b/>
          <w:bCs/>
          <w:color w:val="000000"/>
          <w:sz w:val="24"/>
          <w:szCs w:val="24"/>
          <w:u w:val="single"/>
          <w:lang w:val="vi-VN" w:eastAsia="vi-VN"/>
        </w:rPr>
        <w:t>ĐIỀU 17:</w:t>
      </w:r>
      <w:r w:rsidRPr="008D3FC1">
        <w:rPr>
          <w:rFonts w:eastAsia="Times New Roman" w:cs="Times New Roman"/>
          <w:b/>
          <w:bCs/>
          <w:color w:val="000000"/>
          <w:sz w:val="24"/>
          <w:szCs w:val="24"/>
          <w:lang w:val="vi-VN" w:eastAsia="vi-VN"/>
        </w:rPr>
        <w:tab/>
        <w:t>CHÀO BÁN CỔ PHẦN</w:t>
      </w:r>
    </w:p>
    <w:p w14:paraId="733246F5"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1. Chào bán cổ phần là việc công ty tăng thêm số lượng cổ phần được quyền chào bán và bán các cổ phần đó trong quá trình hoạt động để tăng vốn điều lệ.</w:t>
      </w:r>
    </w:p>
    <w:p w14:paraId="6AD922BB"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2. Chào bán cổ phần có thể thực hiện theo một trong các hình thức sau đây:</w:t>
      </w:r>
    </w:p>
    <w:p w14:paraId="27165858"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a) Chào bán cho các cổ đông hiện hữu;</w:t>
      </w:r>
    </w:p>
    <w:p w14:paraId="1F47FDEA"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b) Chào bán ra công chúng;</w:t>
      </w:r>
    </w:p>
    <w:p w14:paraId="27E4BA99"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c) Chào bán cổ phần riêng lẻ.</w:t>
      </w:r>
    </w:p>
    <w:p w14:paraId="0CD74917"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3. Chào bán cổ phần ra công chúng, chào bán cổ phần của công ty cổ phần niêm yết và đại chúng thực hiện theo các quy định của pháp luật về chứng khoán.</w:t>
      </w:r>
    </w:p>
    <w:p w14:paraId="3A1BB21A"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4. Công ty thực hiện đăng ký thay đổi vốn điều lệ trong thời hạn 10 ngày, kể từ ngày hoàn thành đợt bán cổ phần.</w:t>
      </w:r>
    </w:p>
    <w:p w14:paraId="538C5281" w14:textId="77777777" w:rsidR="008D3FC1" w:rsidRPr="008D3FC1" w:rsidRDefault="008D3FC1" w:rsidP="008D3FC1">
      <w:pPr>
        <w:spacing w:after="0" w:line="240" w:lineRule="auto"/>
        <w:rPr>
          <w:rFonts w:eastAsia="Times New Roman" w:cs="Times New Roman"/>
          <w:sz w:val="24"/>
          <w:szCs w:val="24"/>
          <w:lang w:val="vi-VN" w:eastAsia="vi-VN"/>
        </w:rPr>
      </w:pPr>
    </w:p>
    <w:p w14:paraId="49460E82"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b/>
          <w:bCs/>
          <w:color w:val="000000"/>
          <w:sz w:val="24"/>
          <w:szCs w:val="24"/>
          <w:u w:val="single"/>
          <w:lang w:val="vi-VN" w:eastAsia="vi-VN"/>
        </w:rPr>
        <w:t>ĐIỀU 18:</w:t>
      </w:r>
      <w:r w:rsidRPr="008D3FC1">
        <w:rPr>
          <w:rFonts w:eastAsia="Times New Roman" w:cs="Times New Roman"/>
          <w:color w:val="000000"/>
          <w:sz w:val="24"/>
          <w:szCs w:val="24"/>
          <w:lang w:val="vi-VN" w:eastAsia="vi-VN"/>
        </w:rPr>
        <w:t xml:space="preserve">         </w:t>
      </w:r>
      <w:r w:rsidRPr="008D3FC1">
        <w:rPr>
          <w:rFonts w:eastAsia="Times New Roman" w:cs="Times New Roman"/>
          <w:b/>
          <w:bCs/>
          <w:color w:val="000000"/>
          <w:sz w:val="24"/>
          <w:szCs w:val="24"/>
          <w:lang w:val="vi-VN" w:eastAsia="vi-VN"/>
        </w:rPr>
        <w:t>CHÀO BÁN CỔ PHẦN RIÊNG LẺ</w:t>
      </w:r>
    </w:p>
    <w:p w14:paraId="1FA75D6E"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Việc chào bán cổ phần riêng lẻ của công ty cổ phần không phải là công ty cổ phần đại chúng được quy định như sau:</w:t>
      </w:r>
    </w:p>
    <w:p w14:paraId="72B81462"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1. Trong thời hạn 05 ngày làm việc, kể từ ngày ra quyết định chào bán cổ phần riêng lẻ, công ty phải thông báo việc chào bán cổ phần riêng lẻ với Cơ quan đăng ký kinh doanh. Kèm theo thông báo chào bán cổ phần riêng lẻ phải có các tài liệu sau đây:</w:t>
      </w:r>
    </w:p>
    <w:p w14:paraId="1AF2E220"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a) Nghị quyết của Đại hội đồng cổ đông về chào bán cổ phần riêng lẻ;</w:t>
      </w:r>
    </w:p>
    <w:p w14:paraId="72D9961A"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b) Phương án chào bán cổ phần riêng lẻ đã được Đại hội đồng cổ đông thông qua (nếu có);</w:t>
      </w:r>
    </w:p>
    <w:p w14:paraId="2060514B"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lastRenderedPageBreak/>
        <w:t>2. Thông báo chào bán cổ phần riêng lẻ bao gồm các nội dung sau đây:</w:t>
      </w:r>
    </w:p>
    <w:p w14:paraId="2A1B68D0"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a) Tên, địa chỉ trụ sở chính, mã số doanh nghiệp;</w:t>
      </w:r>
    </w:p>
    <w:p w14:paraId="7890C0BC"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b) Tổng số cổ phần dự định chào bán; các loại cổ phần chào bán và số lượng cổ phần chào bán mỗi loại;</w:t>
      </w:r>
    </w:p>
    <w:p w14:paraId="643EEFF2"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c) Thời điểm, hình thức chào bán cổ phần;</w:t>
      </w:r>
    </w:p>
    <w:p w14:paraId="5D87F64C"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d) Họ, tên, chữ ký của người đại diện theo pháp luật của công ty;</w:t>
      </w:r>
    </w:p>
    <w:p w14:paraId="4400A437"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3. Công ty có quyền bán cổ phần sau 05 ngày làm việc, kể từ ngày gửi thông báo mà không nhận được ý kiến phản đối của Cơ quan đăng ký kinh doanh;</w:t>
      </w:r>
    </w:p>
    <w:p w14:paraId="67A8AD51"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4. Công ty thực hiện đăng ký thay đổi vốn điều lệ với cơ quan đăng ký kinh doanh trong thời hạn 10 ngày, kể từ ngày hoàn thành đợt bán cổ phần.</w:t>
      </w:r>
    </w:p>
    <w:p w14:paraId="4D0DE660" w14:textId="77777777" w:rsidR="008D3FC1" w:rsidRPr="008D3FC1" w:rsidRDefault="008D3FC1" w:rsidP="008D3FC1">
      <w:pPr>
        <w:spacing w:after="0" w:line="240" w:lineRule="auto"/>
        <w:rPr>
          <w:rFonts w:eastAsia="Times New Roman" w:cs="Times New Roman"/>
          <w:sz w:val="24"/>
          <w:szCs w:val="24"/>
          <w:lang w:val="vi-VN" w:eastAsia="vi-VN"/>
        </w:rPr>
      </w:pPr>
    </w:p>
    <w:p w14:paraId="294BC492"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b/>
          <w:bCs/>
          <w:color w:val="000000"/>
          <w:sz w:val="24"/>
          <w:szCs w:val="24"/>
          <w:u w:val="single"/>
          <w:lang w:val="vi-VN" w:eastAsia="vi-VN"/>
        </w:rPr>
        <w:t>ĐIỀU 19</w:t>
      </w:r>
      <w:r w:rsidRPr="008D3FC1">
        <w:rPr>
          <w:rFonts w:eastAsia="Times New Roman" w:cs="Times New Roman"/>
          <w:b/>
          <w:bCs/>
          <w:color w:val="000000"/>
          <w:sz w:val="24"/>
          <w:szCs w:val="24"/>
          <w:lang w:val="vi-VN" w:eastAsia="vi-VN"/>
        </w:rPr>
        <w:t>:    CHÀO BÁN CỔ PHẦN CHO CỔ ĐÔNG HIỆN HỮU</w:t>
      </w:r>
    </w:p>
    <w:p w14:paraId="5AC0EAC1"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1. Chào bán cổ phần cho cổ đông hiện hữu là trường hợp công ty tăng thêm số lượng cổ phần được quyền chào bán và bán toàn bộ số cổ phần đó cho tất cả cổ đông theo tỷ lệ cổ phần hiện có của họ tại công ty.</w:t>
      </w:r>
    </w:p>
    <w:p w14:paraId="35FAE686"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2. Chào bán cổ phần cho cổ đông hiện hữu của công ty cổ phần không phải là công ty cổ phần đại chúng được thực hiện như sau:</w:t>
      </w:r>
    </w:p>
    <w:p w14:paraId="756A788B"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a) Công ty phải thông báo bằng văn bản đến các cổ đông theo phương thức bảo đảm đến được địa chỉ thường trú hoặc địa chỉ liên lạc của họ trong sổ đăng ký cổ đông chậm nhất 15 ngày trước ngày kết thúc thời hạn đăng ký mua cổ phần;</w:t>
      </w:r>
    </w:p>
    <w:p w14:paraId="109F72D9"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b) Thông báo phải có họ, tên, địa chỉ thường trú, quốc tịch, số Thẻ căn cước công dân, Giấy chứng minh nhân dân, Hộ chiếu hoặc chứng thực cá nhân hợp pháp khác của cổ đông là cá nhân; tên, mã số doanh nghiệp hoặc số quyết định thành lập, địa chỉ trụ sở chính của cổ đông là tổ chức; số cổ phần và tỷ lệ cổ phần hiện có của cổ đông tại công ty; tổng số cổ phần dự kiến chào bán và số cổ phần cổ đông được quyền mua; giá chào bán cổ phần; thời hạn đăng ký mua; họ, tên, chữ ký của người đại diện theo pháp luật của công ty. Kèm theo thông báo phải có mẫu phiếu đăng ký mua cổ phần do công ty phát hành. Trường hợp phiếu đăng ký mua cổ phần không được gửi về công ty đúng hạn như thông báo thì cổ đông có liên quan coi như đã không nhận quyền ưu tiên mua;</w:t>
      </w:r>
    </w:p>
    <w:p w14:paraId="5005962B"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c) Cổ đông có quyền chuyển quyền ưu tiên mua cổ phần của mình cho người khác.</w:t>
      </w:r>
    </w:p>
    <w:p w14:paraId="015ED753"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3. Trường hợp số lượng cổ phần dự kiến chào bán không được cổ đông và người nhận chuyển quyền ưu tiên mua đăng ký mua hết thì Hội đồng quản trị có quyền bán số cổ phần được quyền chào bán còn lại đó cho cổ đông của công ty hoặc người khác theo cách thức hợp lý với điều kiện không thuận lợi hơn so với những điều kiện đã chào bán cho các cổ đông, trừ trường hợp Đại hội đồng cổ đông có chấp thuận khác hoặc cổ phần được bán qua Sở giao dịch chứng khoán.</w:t>
      </w:r>
    </w:p>
    <w:p w14:paraId="2E774D9D"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4. Cổ phần được coi là đã bán khi được thanh toán đủ và những thông tin về người mua quy định tại khoản 2 Điều 121 của Luật doanh nghiệp 2014  được ghi đầy đủ vào sổ đăng ký cổ đông; kể từ thời điểm đó, người mua cổ phần trở thành cổ đông của công ty.</w:t>
      </w:r>
    </w:p>
    <w:p w14:paraId="31E95E4C"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5. Sau khi cổ phần được thanh toán đầy đủ, công ty phải phát hành và trao cổ phiếu cho người mua. Công ty có thể bán cổ phần mà không trao cổ phiếu. Trường hợp này, các thông tin về cổ đông quy định tại khoản 2 Điều 121 của Luật doanh nghiệp 2014  được ghi vào sổ đăng ký cổ đông để chứng thực quyền sở hữu cổ phần của cổ đông đó trong công ty.</w:t>
      </w:r>
    </w:p>
    <w:p w14:paraId="60D35BEB" w14:textId="77777777" w:rsidR="008D3FC1" w:rsidRPr="008D3FC1" w:rsidRDefault="008D3FC1" w:rsidP="008D3FC1">
      <w:pPr>
        <w:spacing w:after="0" w:line="240" w:lineRule="auto"/>
        <w:rPr>
          <w:rFonts w:eastAsia="Times New Roman" w:cs="Times New Roman"/>
          <w:sz w:val="24"/>
          <w:szCs w:val="24"/>
          <w:lang w:val="vi-VN" w:eastAsia="vi-VN"/>
        </w:rPr>
      </w:pPr>
    </w:p>
    <w:p w14:paraId="277A2173"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b/>
          <w:bCs/>
          <w:color w:val="000000"/>
          <w:sz w:val="24"/>
          <w:szCs w:val="24"/>
          <w:u w:val="single"/>
          <w:lang w:val="vi-VN" w:eastAsia="vi-VN"/>
        </w:rPr>
        <w:t>ĐIỀU 20</w:t>
      </w:r>
      <w:r w:rsidRPr="008D3FC1">
        <w:rPr>
          <w:rFonts w:eastAsia="Times New Roman" w:cs="Times New Roman"/>
          <w:b/>
          <w:bCs/>
          <w:color w:val="000000"/>
          <w:sz w:val="24"/>
          <w:szCs w:val="24"/>
          <w:lang w:val="vi-VN" w:eastAsia="vi-VN"/>
        </w:rPr>
        <w:t>:        BÁN CỔ PHẦN</w:t>
      </w:r>
    </w:p>
    <w:p w14:paraId="1361F71F"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Hội đồng quản trị quyết định thời điểm, phương thức và giá bán cổ phần. Giá bán cổ phần không được thấp hơn giá thị trường tại thời điểm chào bán hoặc giá trị được ghi trong sổ sách của cổ phần tại thời điểm gần nhất, trừ những trường hợp sau đây:</w:t>
      </w:r>
    </w:p>
    <w:p w14:paraId="30521889"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1. Cổ phần chào bán lần đầu tiên cho những người không phải là cổ đông sáng lập;</w:t>
      </w:r>
    </w:p>
    <w:p w14:paraId="5884030E"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2. Cổ phần chào bán cho tất cả cổ đông theo tỷ lệ cổ phần hiện có của họ ở công ty;</w:t>
      </w:r>
    </w:p>
    <w:p w14:paraId="5B760E45"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lastRenderedPageBreak/>
        <w:t>3. Cổ phần chào bán cho người môi giới hoặc người bảo lãnh. Trường hợp này, số chiết khấu hoặc tỷ lệ chiết khấu cụ thể phải được sự chấp thuận của Đại hội đồng cổ đông.</w:t>
      </w:r>
    </w:p>
    <w:p w14:paraId="5B0E5344" w14:textId="77777777" w:rsidR="008D3FC1" w:rsidRPr="008D3FC1" w:rsidRDefault="008D3FC1" w:rsidP="008D3FC1">
      <w:pPr>
        <w:spacing w:after="0" w:line="240" w:lineRule="auto"/>
        <w:rPr>
          <w:rFonts w:eastAsia="Times New Roman" w:cs="Times New Roman"/>
          <w:sz w:val="24"/>
          <w:szCs w:val="24"/>
          <w:lang w:val="vi-VN" w:eastAsia="vi-VN"/>
        </w:rPr>
      </w:pPr>
    </w:p>
    <w:p w14:paraId="4F9D4E9D"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b/>
          <w:bCs/>
          <w:color w:val="000000"/>
          <w:sz w:val="24"/>
          <w:szCs w:val="24"/>
          <w:u w:val="single"/>
          <w:lang w:val="vi-VN" w:eastAsia="vi-VN"/>
        </w:rPr>
        <w:t>ĐIỀU 21</w:t>
      </w:r>
      <w:r w:rsidRPr="008D3FC1">
        <w:rPr>
          <w:rFonts w:eastAsia="Times New Roman" w:cs="Times New Roman"/>
          <w:b/>
          <w:bCs/>
          <w:color w:val="000000"/>
          <w:sz w:val="24"/>
          <w:szCs w:val="24"/>
          <w:lang w:val="vi-VN" w:eastAsia="vi-VN"/>
        </w:rPr>
        <w:t>:    CHUYỂN NHƯỢNG CỔ PHẦN</w:t>
      </w:r>
    </w:p>
    <w:p w14:paraId="60DDC0FD"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1. Cổ phần được tự do chuyển nhượng, trừ trường hợp quy định tại khoản 3 Điều 119 của Luật doanh nghiệp 2014.</w:t>
      </w:r>
    </w:p>
    <w:p w14:paraId="36418F97"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2. Việc chuyển nhượng được thực hiện bằng hợp đồng theo cách thông thường hoặc thông qua giao dịch trên thị trường chứng khoán. Trường hợp chuyển nhượng bằng hợp đồng thì giấy tờ chuyển nhượng phải được bên chuyển nhượng và bên nhận chuyển nhượng hoặc đại diện ủy quyền của họ ký. Trường hợp chuyển nhượng thông qua giao dịch trên thị trường chứng khoán, trình tự, thủ tục và việc ghi nhận sở hữu thực hiện theo quy định của pháp luật về chứng khoán.</w:t>
      </w:r>
    </w:p>
    <w:p w14:paraId="0C2E59FE"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3. Trường hợp cổ đông là cá nhân chết thì người thừa kế theo di chúc hoặc theo pháp luật của cổ đông đó là cổ đông của công ty.</w:t>
      </w:r>
    </w:p>
    <w:p w14:paraId="693F1959"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4. Trường hợp cổ phần của cổ đông là cá nhân chết mà không có người thừa kế, người thừa kế từ chối nhận thừa kế hoặc bị truất quyền thừa kế thì số cổ phần đó được giải quyết theo quy định của pháp luật về dân sự.</w:t>
      </w:r>
    </w:p>
    <w:p w14:paraId="34BC4E63"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5. Cổ đông có quyền tặng cho một phần hoặc toàn bộ cổ phần của mình tại công ty cho người khác; sử dụng cổ phần để trả nợ. Trường hợp này, người được tặng cho hoặc nhận trả nợ bằng cổ phần sẽ là cổ đông của công ty.</w:t>
      </w:r>
    </w:p>
    <w:p w14:paraId="37180AC0"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6. Trường hợp cổ đông chuyển nhượng một số cổ phần thì cổ phiếu cũ bị hủy bỏ và công ty phát hành cổ phiếu mới ghi nhận số cổ phần đã chuyển nhượng và số cổ phần còn lại.</w:t>
      </w:r>
    </w:p>
    <w:p w14:paraId="306138F9"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7. Người nhận cổ phần trong các trường hợp quy định tại Điều này chỉ trở thành cổ đông công ty từ thời điểm các thông tin của họ quy định tại khoản 2 Điều 121 của Luật doanh nghiệp 2014 được ghi đầy đủ vào sổ đăng ký cổ đông.</w:t>
      </w:r>
    </w:p>
    <w:p w14:paraId="1CD37E67" w14:textId="77777777" w:rsidR="008D3FC1" w:rsidRPr="008D3FC1" w:rsidRDefault="008D3FC1" w:rsidP="008D3FC1">
      <w:pPr>
        <w:spacing w:after="0" w:line="240" w:lineRule="auto"/>
        <w:rPr>
          <w:rFonts w:eastAsia="Times New Roman" w:cs="Times New Roman"/>
          <w:sz w:val="24"/>
          <w:szCs w:val="24"/>
          <w:lang w:val="vi-VN" w:eastAsia="vi-VN"/>
        </w:rPr>
      </w:pPr>
    </w:p>
    <w:p w14:paraId="78A4F601"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b/>
          <w:bCs/>
          <w:color w:val="000000"/>
          <w:sz w:val="24"/>
          <w:szCs w:val="24"/>
          <w:u w:val="single"/>
          <w:lang w:val="vi-VN" w:eastAsia="vi-VN"/>
        </w:rPr>
        <w:t>ĐIỀU 22</w:t>
      </w:r>
      <w:r w:rsidRPr="008D3FC1">
        <w:rPr>
          <w:rFonts w:eastAsia="Times New Roman" w:cs="Times New Roman"/>
          <w:b/>
          <w:bCs/>
          <w:color w:val="000000"/>
          <w:sz w:val="24"/>
          <w:szCs w:val="24"/>
          <w:lang w:val="vi-VN" w:eastAsia="vi-VN"/>
        </w:rPr>
        <w:t xml:space="preserve">:    </w:t>
      </w:r>
      <w:r w:rsidRPr="008D3FC1">
        <w:rPr>
          <w:rFonts w:eastAsia="Times New Roman" w:cs="Times New Roman"/>
          <w:b/>
          <w:bCs/>
          <w:color w:val="000000"/>
          <w:sz w:val="24"/>
          <w:szCs w:val="24"/>
          <w:lang w:val="vi-VN" w:eastAsia="vi-VN"/>
        </w:rPr>
        <w:tab/>
        <w:t>PHÁT HÀNH TRÁI PHIẾU</w:t>
      </w:r>
    </w:p>
    <w:p w14:paraId="6B7E743B"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1. Công ty cổ phần có quyền phát hành trái phiếu, trái phiếu chuyển đổi và các loại trái phiếu khác theo quy định của pháp luật </w:t>
      </w:r>
    </w:p>
    <w:p w14:paraId="6D3DDC9D"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2. Công ty không thanh toán đủ cả gốc và lãi của trái phiếu đã phát hành, không thanh toán hoặc thanh toán không đủ các khoản nợ đến hạn trong 03 năm liên tiếp trước đó sẽ không được quyền phát hành trái phiếu, trừ trường hợp pháp luật về chứng khoán có quy định khác.</w:t>
      </w:r>
    </w:p>
    <w:p w14:paraId="79456380"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3. Việc phát hành trái phiếu cho các chủ nợ là tổ chức tài chính được lựa chọn không bị hạn chế bởi quy định tại khoản 2 Điều này.</w:t>
      </w:r>
    </w:p>
    <w:p w14:paraId="76071810"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4. Hội đồng quản trị có quyền quyết định loại trái phiếu, tổng giá trị trái phiếu và thời điểm phát hành, nhưng phải báo cáo Đại hội đồng cổ đông tại cuộc họp gần nhất. Báo cáo phải kèm theo tài liệu và hồ sơ giải trình nghị quyết của Hội đồng quản trị về phát hành trái phiếu.</w:t>
      </w:r>
    </w:p>
    <w:p w14:paraId="093313AE"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5. Trường hợp công ty cổ phần phát hành trái phiếu chuyển đổi thành cổ phần thì thực hiện theo trình tự, thủ tục tương ứng chào bán cổ phần theo quy định của Luật doanh nghiệp 2014 và quy định khác của pháp luật có liên quan. Công ty thực hiện đăng ký thay đổi vốn điều lệ trong thời hạn 10 ngày kể từ ngày hoàn thành việc chuyển đổi trái phiếu thành cổ phần.</w:t>
      </w:r>
    </w:p>
    <w:p w14:paraId="0786A30D" w14:textId="77777777" w:rsidR="008D3FC1" w:rsidRPr="008D3FC1" w:rsidRDefault="008D3FC1" w:rsidP="008D3FC1">
      <w:pPr>
        <w:spacing w:after="0" w:line="240" w:lineRule="auto"/>
        <w:rPr>
          <w:rFonts w:eastAsia="Times New Roman" w:cs="Times New Roman"/>
          <w:sz w:val="24"/>
          <w:szCs w:val="24"/>
          <w:lang w:val="vi-VN" w:eastAsia="vi-VN"/>
        </w:rPr>
      </w:pPr>
    </w:p>
    <w:p w14:paraId="5329DCF9" w14:textId="77777777" w:rsidR="008D3FC1" w:rsidRPr="008D3FC1" w:rsidRDefault="008D3FC1" w:rsidP="008D3FC1">
      <w:pPr>
        <w:spacing w:after="0" w:line="240" w:lineRule="auto"/>
        <w:ind w:hanging="709"/>
        <w:jc w:val="both"/>
        <w:rPr>
          <w:rFonts w:eastAsia="Times New Roman" w:cs="Times New Roman"/>
          <w:sz w:val="24"/>
          <w:szCs w:val="24"/>
          <w:lang w:val="vi-VN" w:eastAsia="vi-VN"/>
        </w:rPr>
      </w:pPr>
      <w:r w:rsidRPr="008D3FC1">
        <w:rPr>
          <w:rFonts w:eastAsia="Times New Roman" w:cs="Times New Roman"/>
          <w:b/>
          <w:bCs/>
          <w:color w:val="000000"/>
          <w:sz w:val="24"/>
          <w:szCs w:val="24"/>
          <w:u w:val="single"/>
          <w:lang w:val="vi-VN" w:eastAsia="vi-VN"/>
        </w:rPr>
        <w:t>ĐIỀU 23</w:t>
      </w:r>
      <w:r w:rsidRPr="008D3FC1">
        <w:rPr>
          <w:rFonts w:eastAsia="Times New Roman" w:cs="Times New Roman"/>
          <w:b/>
          <w:bCs/>
          <w:color w:val="000000"/>
          <w:sz w:val="24"/>
          <w:szCs w:val="24"/>
          <w:lang w:val="vi-VN" w:eastAsia="vi-VN"/>
        </w:rPr>
        <w:t xml:space="preserve">: </w:t>
      </w:r>
      <w:r w:rsidRPr="008D3FC1">
        <w:rPr>
          <w:rFonts w:eastAsia="Times New Roman" w:cs="Times New Roman"/>
          <w:b/>
          <w:bCs/>
          <w:color w:val="000000"/>
          <w:sz w:val="24"/>
          <w:szCs w:val="24"/>
          <w:lang w:val="vi-VN" w:eastAsia="vi-VN"/>
        </w:rPr>
        <w:tab/>
        <w:t xml:space="preserve"> MUA CỔ PHẦN, TRÁI PHIẾU</w:t>
      </w:r>
      <w:r w:rsidRPr="008D3FC1">
        <w:rPr>
          <w:rFonts w:eastAsia="Times New Roman" w:cs="Times New Roman"/>
          <w:b/>
          <w:bCs/>
          <w:color w:val="000000"/>
          <w:sz w:val="24"/>
          <w:szCs w:val="24"/>
          <w:lang w:val="vi-VN" w:eastAsia="vi-VN"/>
        </w:rPr>
        <w:tab/>
      </w:r>
    </w:p>
    <w:p w14:paraId="080F1F97"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Cổ phần, trái phiếu của công ty cổ phần có thể được mua bằng Đồng Việt Nam, ngoại tệ tự do chuyển đổi, vàng, giá trị quyền sử dụng đất, giá trị quyền sở hữu trí tuệ, công nghệ, bí quyết kỹ thuật và phải được thanh toán đủ một lần.</w:t>
      </w:r>
    </w:p>
    <w:p w14:paraId="473BA33F" w14:textId="77777777" w:rsidR="008D3FC1" w:rsidRPr="008D3FC1" w:rsidRDefault="008D3FC1" w:rsidP="008D3FC1">
      <w:pPr>
        <w:spacing w:after="0" w:line="240" w:lineRule="auto"/>
        <w:rPr>
          <w:rFonts w:eastAsia="Times New Roman" w:cs="Times New Roman"/>
          <w:sz w:val="24"/>
          <w:szCs w:val="24"/>
          <w:lang w:val="vi-VN" w:eastAsia="vi-VN"/>
        </w:rPr>
      </w:pPr>
    </w:p>
    <w:p w14:paraId="55F274FD" w14:textId="77777777" w:rsidR="008D3FC1" w:rsidRPr="008D3FC1" w:rsidRDefault="008D3FC1" w:rsidP="008D3FC1">
      <w:pPr>
        <w:spacing w:after="0" w:line="240" w:lineRule="auto"/>
        <w:ind w:hanging="709"/>
        <w:jc w:val="both"/>
        <w:rPr>
          <w:rFonts w:eastAsia="Times New Roman" w:cs="Times New Roman"/>
          <w:sz w:val="24"/>
          <w:szCs w:val="24"/>
          <w:lang w:val="vi-VN" w:eastAsia="vi-VN"/>
        </w:rPr>
      </w:pPr>
      <w:r w:rsidRPr="008D3FC1">
        <w:rPr>
          <w:rFonts w:eastAsia="Times New Roman" w:cs="Times New Roman"/>
          <w:b/>
          <w:bCs/>
          <w:color w:val="000000"/>
          <w:sz w:val="24"/>
          <w:szCs w:val="24"/>
          <w:u w:val="single"/>
          <w:lang w:val="vi-VN" w:eastAsia="vi-VN"/>
        </w:rPr>
        <w:t>ĐIỀU 24</w:t>
      </w:r>
      <w:r w:rsidRPr="008D3FC1">
        <w:rPr>
          <w:rFonts w:eastAsia="Times New Roman" w:cs="Times New Roman"/>
          <w:b/>
          <w:bCs/>
          <w:color w:val="000000"/>
          <w:sz w:val="24"/>
          <w:szCs w:val="24"/>
          <w:lang w:val="vi-VN" w:eastAsia="vi-VN"/>
        </w:rPr>
        <w:t xml:space="preserve">:  </w:t>
      </w:r>
      <w:r w:rsidRPr="008D3FC1">
        <w:rPr>
          <w:rFonts w:eastAsia="Times New Roman" w:cs="Times New Roman"/>
          <w:b/>
          <w:bCs/>
          <w:color w:val="000000"/>
          <w:sz w:val="24"/>
          <w:szCs w:val="24"/>
          <w:lang w:val="vi-VN" w:eastAsia="vi-VN"/>
        </w:rPr>
        <w:tab/>
        <w:t>MUA LẠI CỔ PHẦN THEO YÊU CẦU CỦA CỔ ĐÔNG</w:t>
      </w:r>
    </w:p>
    <w:p w14:paraId="517EE43A"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 xml:space="preserve">1. Cổ đông biểu quyết phản đối nghị quyết về việc tổ chức lại công ty hoặc thay đổi quyền, nghĩa vụ của cổ đông quy định tại Điều 40 của Điều lệ công ty có quyền yêu cầu công ty mua lại cổ phần của mình. Yêu cầu phải bằng văn bản, trong đó nêu rõ tên, địa chỉ của cổ đông, số </w:t>
      </w:r>
      <w:r w:rsidRPr="008D3FC1">
        <w:rPr>
          <w:rFonts w:eastAsia="Times New Roman" w:cs="Times New Roman"/>
          <w:color w:val="000000"/>
          <w:sz w:val="24"/>
          <w:szCs w:val="24"/>
          <w:lang w:val="vi-VN" w:eastAsia="vi-VN"/>
        </w:rPr>
        <w:lastRenderedPageBreak/>
        <w:t>lượng cổ phần từng loại, giá dự định bán, lý do yêu cầu công ty mua lại. Yêu cầu phải được gửi đến công ty trong thời hạn 10 ngày, kể từ ngày Đại hội đồng cổ đông thông qua nghị quyết về các vấn đề quy định tại khoản này.</w:t>
      </w:r>
    </w:p>
    <w:p w14:paraId="0C066881"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2. Công ty phải mua lại cổ phần theo yêu cầu của cổ đông quy định tại khoản 1 Điều này với giá thị trường trong thời hạn 90 ngày, kể từ ngày nhận được yêu cầu. Trường hợp không thỏa thuận được về giá thì các bên có thể yêu cầu một tổ chức thẩm định giá chuyên nghiệp định giá. Công ty giới thiệu ít nhất 03 tổ chức thẩm định giá chuyên nghiệp để cổ đông lựa chọn và lựa chọn đó là quyết định cuối cùng.</w:t>
      </w:r>
    </w:p>
    <w:p w14:paraId="6CE3D1C3" w14:textId="77777777" w:rsidR="008D3FC1" w:rsidRPr="008D3FC1" w:rsidRDefault="008D3FC1" w:rsidP="008D3FC1">
      <w:pPr>
        <w:spacing w:after="0" w:line="240" w:lineRule="auto"/>
        <w:rPr>
          <w:rFonts w:eastAsia="Times New Roman" w:cs="Times New Roman"/>
          <w:sz w:val="24"/>
          <w:szCs w:val="24"/>
          <w:lang w:val="vi-VN" w:eastAsia="vi-VN"/>
        </w:rPr>
      </w:pPr>
    </w:p>
    <w:p w14:paraId="7AF308D1"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b/>
          <w:bCs/>
          <w:color w:val="000000"/>
          <w:sz w:val="24"/>
          <w:szCs w:val="24"/>
          <w:u w:val="single"/>
          <w:lang w:val="vi-VN" w:eastAsia="vi-VN"/>
        </w:rPr>
        <w:t>ĐIỀU 25</w:t>
      </w:r>
      <w:r w:rsidRPr="008D3FC1">
        <w:rPr>
          <w:rFonts w:eastAsia="Times New Roman" w:cs="Times New Roman"/>
          <w:b/>
          <w:bCs/>
          <w:color w:val="000000"/>
          <w:sz w:val="24"/>
          <w:szCs w:val="24"/>
          <w:lang w:val="vi-VN" w:eastAsia="vi-VN"/>
        </w:rPr>
        <w:t xml:space="preserve">: </w:t>
      </w:r>
      <w:r w:rsidRPr="008D3FC1">
        <w:rPr>
          <w:rFonts w:eastAsia="Times New Roman" w:cs="Times New Roman"/>
          <w:b/>
          <w:bCs/>
          <w:color w:val="000000"/>
          <w:sz w:val="24"/>
          <w:szCs w:val="24"/>
          <w:lang w:val="vi-VN" w:eastAsia="vi-VN"/>
        </w:rPr>
        <w:tab/>
        <w:t>MUA LẠI CỔ PHẦN THEO QUYẾT ĐỊNH CỦA CÔNG TY</w:t>
      </w:r>
    </w:p>
    <w:p w14:paraId="58A6382E"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Công ty có quyền mua lại không quá 30% tổng số cổ phần phổ thông đã bán, một phần hoặc toàn bộ cổ phần ưu đãi cổ tức đã bán theo quy định sau đây:</w:t>
      </w:r>
    </w:p>
    <w:p w14:paraId="7BC61918"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1. Hội đồng quản trị có quyền quyết định mua lại không quá 10% tổng số cổ phần của từng loại đã được chào bán trong 12 tháng. Trường hợp khác, việc mua lại cổ phần do Đại hội đồng cổ đông quyết định;</w:t>
      </w:r>
    </w:p>
    <w:p w14:paraId="79BDAC7F"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2. Hội đồng quản trị quyết định giá mua lại cổ phần. Đối với cổ phần phổ thông, giá mua lại không được cao hơn giá thị trường tại thời điểm mua lại, trừ trường hợp quy định tại khoản 3 Điều này. Đối với cổ phần loại khác, nếu công ty và cổ đông có liên quan không có thỏa thuận khác thì giá mua lại không được thấp hơn giá thị trường;</w:t>
      </w:r>
    </w:p>
    <w:p w14:paraId="7C8F6ADC"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3. Công ty có thể mua lại cổ phần của từng cổ đông tương ứng với tỷ lệ cổ phần của họ trong công ty. Trường hợp này, quyết định mua lại cổ phần của công ty phải được thông báo bằng phương thức bảo đảm đến được tất cả cổ đông trong thời hạn 30 ngày, kể từ ngày quyết định đó được thông qua. Thông báo phải có tên, địa chỉ trụ sở chính của công ty, tổng số cổ phần và loại cổ phần được mua lại, giá mua lại hoặc nguyên tắc định giá mua lại, thủ tục và thời hạn thanh toán, thủ tục và thời hạn để cổ đông chào bán cổ phần của họ cho công ty.</w:t>
      </w:r>
    </w:p>
    <w:p w14:paraId="25037B53"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Cổ đông đồng ý bán lại cổ phần phải gửi chào bán cổ phần của mình bằng phương thức bảo đảm đến được công ty trong thời hạn 30 ngày, kể từ ngày thông báo. Chào bán phải có họ, tên, địa chỉ thường trú, số Thẻ căn cước công dân, Giấy chứng minh nhân dân, Hộ chiếu hoặc chứng thực cá nhân hợp pháp khác của cổ đông là cá nhân; tên, mã số doanh nghiệp hoặc số quyết định thành lập, địa chỉ trụ sở chính của cổ đông là tổ chức; sổ cổ phần sở hữu và số cổ phần chào bán; phương thức thanh toán; chữ ký của cổ đông hoặc người đại diện theo pháp luật của cổ đông. Công ty chỉ mua lại cổ phần được chào bán trong thời hạn nói trên.</w:t>
      </w:r>
    </w:p>
    <w:p w14:paraId="119EED4E" w14:textId="77777777" w:rsidR="008D3FC1" w:rsidRPr="008D3FC1" w:rsidRDefault="008D3FC1" w:rsidP="008D3FC1">
      <w:pPr>
        <w:spacing w:after="0" w:line="240" w:lineRule="auto"/>
        <w:rPr>
          <w:rFonts w:eastAsia="Times New Roman" w:cs="Times New Roman"/>
          <w:sz w:val="24"/>
          <w:szCs w:val="24"/>
          <w:lang w:val="vi-VN" w:eastAsia="vi-VN"/>
        </w:rPr>
      </w:pPr>
    </w:p>
    <w:p w14:paraId="19028E1F" w14:textId="77777777" w:rsidR="008D3FC1" w:rsidRPr="008D3FC1" w:rsidRDefault="008D3FC1" w:rsidP="008D3FC1">
      <w:pPr>
        <w:spacing w:after="0" w:line="240" w:lineRule="auto"/>
        <w:ind w:hanging="709"/>
        <w:jc w:val="both"/>
        <w:rPr>
          <w:rFonts w:eastAsia="Times New Roman" w:cs="Times New Roman"/>
          <w:sz w:val="24"/>
          <w:szCs w:val="24"/>
          <w:lang w:val="vi-VN" w:eastAsia="vi-VN"/>
        </w:rPr>
      </w:pPr>
      <w:r w:rsidRPr="008D3FC1">
        <w:rPr>
          <w:rFonts w:eastAsia="Times New Roman" w:cs="Times New Roman"/>
          <w:b/>
          <w:bCs/>
          <w:color w:val="000000"/>
          <w:sz w:val="24"/>
          <w:szCs w:val="24"/>
          <w:u w:val="single"/>
          <w:lang w:val="vi-VN" w:eastAsia="vi-VN"/>
        </w:rPr>
        <w:t>ĐIỀU 26</w:t>
      </w:r>
      <w:r w:rsidRPr="008D3FC1">
        <w:rPr>
          <w:rFonts w:eastAsia="Times New Roman" w:cs="Times New Roman"/>
          <w:b/>
          <w:bCs/>
          <w:color w:val="000000"/>
          <w:sz w:val="24"/>
          <w:szCs w:val="24"/>
          <w:lang w:val="vi-VN" w:eastAsia="vi-VN"/>
        </w:rPr>
        <w:t xml:space="preserve">: </w:t>
      </w:r>
      <w:r w:rsidRPr="008D3FC1">
        <w:rPr>
          <w:rFonts w:eastAsia="Times New Roman" w:cs="Times New Roman"/>
          <w:b/>
          <w:bCs/>
          <w:color w:val="000000"/>
          <w:sz w:val="24"/>
          <w:szCs w:val="24"/>
          <w:lang w:val="vi-VN" w:eastAsia="vi-VN"/>
        </w:rPr>
        <w:tab/>
        <w:t>ĐIỀU KIỆN THANH TOÁN VÀ XỬ LÝ CÁC CỔ PHẦN ĐƯỢC MUA LẠI</w:t>
      </w:r>
    </w:p>
    <w:p w14:paraId="12130B5D"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1. Công ty chỉ được quyền thanh toán cổ phần được mua lại cho cổ đông theo quy định tại Điều 129 và Điều 130 của Luật doanh nghiệp 2014 nếu ngay sau khi thanh toán hết số cổ phần được mua lại, công ty vẫn bảo đảm thanh toán đủ các khoản nợ và nghĩa vụ tài sản khác.</w:t>
      </w:r>
    </w:p>
    <w:p w14:paraId="7FA7A8ED"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2. Cổ phần được mua lại theo quy định tại Điều 129 và Điều 130 của Luật doanh nghiệp 2014 được coi là cổ phần chưa bán theo quy định tại khoản 4 Điều 111 của Luật doanh nghiệp 2014. Công ty phải làm thủ tục điều chỉnh giảm vốn điều lệ tương ứng với tổng giá trị mệnh giá các cổ phần được công ty mua lại trong thời hạn 10 ngày, kể từ ngày hoàn thành việc thanh toán mua lại cổ phần, trừ trường hợp pháp luật về chứng khoán có quy định khác.</w:t>
      </w:r>
    </w:p>
    <w:p w14:paraId="5E088A80"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3. Cổ phiếu xác nhận quyền sở hữu cổ phần đã được mua lại phải được tiêu hủy ngay sau khi cổ phần tương ứng đã được thanh toán đủ. Chủ tịch Hội đồng quản trị và Giám đốc  phải liên đới chịu trách nhiệm về thiệt hại do không tiêu hủy hoặc chậm tiêu hủy cổ phiếu gây ra đối với công ty.</w:t>
      </w:r>
    </w:p>
    <w:p w14:paraId="08B63AD4"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4. Sau khi thanh toán hết số cổ phần mua lại, nếu tổng giá trị tài sản được ghi trong sổ kế toán của công ty giảm hơn 10% thì công ty phải thông báo cho tất cả các chủ nợ biết trong thời hạn 15 ngày, kể từ ngày thanh toán hết số cổ phần mua lại.</w:t>
      </w:r>
    </w:p>
    <w:p w14:paraId="51FB80D3" w14:textId="77777777" w:rsidR="008D3FC1" w:rsidRPr="008D3FC1" w:rsidRDefault="008D3FC1" w:rsidP="008D3FC1">
      <w:pPr>
        <w:spacing w:after="0" w:line="240" w:lineRule="auto"/>
        <w:rPr>
          <w:rFonts w:eastAsia="Times New Roman" w:cs="Times New Roman"/>
          <w:sz w:val="24"/>
          <w:szCs w:val="24"/>
          <w:lang w:val="vi-VN" w:eastAsia="vi-VN"/>
        </w:rPr>
      </w:pPr>
    </w:p>
    <w:p w14:paraId="388A0621"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b/>
          <w:bCs/>
          <w:color w:val="000000"/>
          <w:sz w:val="24"/>
          <w:szCs w:val="24"/>
          <w:u w:val="single"/>
          <w:lang w:val="vi-VN" w:eastAsia="vi-VN"/>
        </w:rPr>
        <w:lastRenderedPageBreak/>
        <w:t>ĐIỀU 27</w:t>
      </w:r>
      <w:r w:rsidRPr="008D3FC1">
        <w:rPr>
          <w:rFonts w:eastAsia="Times New Roman" w:cs="Times New Roman"/>
          <w:b/>
          <w:bCs/>
          <w:color w:val="000000"/>
          <w:sz w:val="24"/>
          <w:szCs w:val="24"/>
          <w:lang w:val="vi-VN" w:eastAsia="vi-VN"/>
        </w:rPr>
        <w:t>: TRẢ CỔ TỨC</w:t>
      </w:r>
    </w:p>
    <w:p w14:paraId="2219F3E9"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1. Cổ tức trả cho cổ phần ưu đãi được thực hiện theo các điều kiện áp dụng riêng cho mỗi loại cổ phần ưu đãi.</w:t>
      </w:r>
    </w:p>
    <w:p w14:paraId="58AEF5E7"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2. Cổ tức trả cho cổ phần phổ thông được xác định căn cứ vào số lợi nhuận ròng đã thực hiện và khoản chi trả cổ tức được trích từ nguồn lợi nhuận giữ lại của công ty. Công ty cổ phần chỉ được trả cổ tức của cổ phần phổ thông khi có đủ các điều kiện sau đây:</w:t>
      </w:r>
    </w:p>
    <w:p w14:paraId="4B1C8AF7"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a) Công ty đã hoàn thành nghĩa vụ thuế và các nghĩa vụ tài chính khác theo quy định của pháp luật;</w:t>
      </w:r>
    </w:p>
    <w:p w14:paraId="210BFCB9"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b) Đã trích lập các quỹ công ty và bù đắp đủ lỗ trước đó theo quy định tại Điều 68 của Điều lệ công ty và theo quy định của pháp luật;</w:t>
      </w:r>
    </w:p>
    <w:p w14:paraId="63EB1AA0"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c) Ngay sau khi trả hết số cổ tức đã định, công ty vẫn bảo đảm thanh toán đủ các khoản nợ và nghĩa vụ tài sản khác đến hạn.</w:t>
      </w:r>
    </w:p>
    <w:p w14:paraId="4D6948A9"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3. Cổ tức có thể được chi trả bằng tiền mặt, bằng cổ phần của công ty hoặc bằng tài sản. Nếu chi trả bằng tiền mặt thì phải được thực hiện bằng Đồng Việt Nam và có thể được chi trả bằng séc, chuyển khoản hoặc lệnh trả tiền gửi bằng bưu điện đến địa chỉ thường trú hoặc địa chỉ liên lạc của cổ đông.</w:t>
      </w:r>
    </w:p>
    <w:p w14:paraId="5B1561BF"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4. Cổ tức phải được thanh toán đầy đủ trong thời hạn 06 tháng, kể từ ngày kết thúc họp Đại hội đồng cổ đông thường niên. Hội đồng quản trị lập danh sách cổ đông được nhận cổ tức, xác định mức cổ tức được trả đối với từng cổ phần, thời hạn và hình thức trả chậm nhất 30 ngày trước mỗi lần trả cổ tức. Thông báo về trả cổ tức được gửi bằng phương thức bảo đảm đến cổ đông theo địa chỉ đăng ký trong sổ đăng ký cổ đông chậm nhất 15 ngày trước khi thực hiện trả cổ tức. Thông báo phải có các nội dung sau đây:</w:t>
      </w:r>
    </w:p>
    <w:p w14:paraId="5E53BADF"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a) Tên công ty và địa chỉ trụ sở chính của công ty;</w:t>
      </w:r>
    </w:p>
    <w:p w14:paraId="4D34D8B9"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b) Họ, tên, địa chỉ thường trú, quốc tịch, sổ Thẻ căn cước công dân, Giấy chứng minh nhân dân, Hộ chiếu hoặc chứng thực cá nhân hợp pháp khác của cổ đông là cá nhân;</w:t>
      </w:r>
    </w:p>
    <w:p w14:paraId="7F6B17A1"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c) Tên, mã số doanh nghiệp hoặc số quyết định thành lập, địa chỉ trụ sở chính của cổ đông là tổ chức;</w:t>
      </w:r>
    </w:p>
    <w:p w14:paraId="4A76874E"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d) Số lượng cổ phần từng loại của cổ đông; mức cổ tức đối với từng cổ phần và tổng số cổ tức mà cổ đông đó được nhận;</w:t>
      </w:r>
    </w:p>
    <w:p w14:paraId="40319314"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đ) Thời điểm và phương thức trả cổ tức;</w:t>
      </w:r>
    </w:p>
    <w:p w14:paraId="48E434A4"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e) Họ, tên, chữ ký của Chủ tịch Hội đồng quản trị và người đại diện theo pháp luật của công ty.</w:t>
      </w:r>
    </w:p>
    <w:p w14:paraId="75C45144"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5. Trường hợp cổ đông chuyển nhượng cổ phần của mình trong thời gian giữa thời điểm kết thúc lập danh sách cổ đông và thời điểm trả cổ tức thì người chuyển nhượng là người nhận cổ tức từ công ty.</w:t>
      </w:r>
    </w:p>
    <w:p w14:paraId="076E87CE"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6. Trường hợp chi trả cổ tức bằng cổ phần, công ty không phải làm thủ tục chào bán cổ phần theo quy định tại các Điều 122, 123 và 124 của Luật doanh nghiệp 2014. Công ty phải đăng ký tăng vốn điều lệ tương ứng với tổng giá trị mệnh giá các cổ phần dùng để chi trả cổ tức trong thời hạn 10 ngày, kể từ ngày hoàn thành việc thanh toán cổ tức.</w:t>
      </w:r>
    </w:p>
    <w:p w14:paraId="365CA51B" w14:textId="77777777" w:rsidR="008D3FC1" w:rsidRPr="008D3FC1" w:rsidRDefault="008D3FC1" w:rsidP="008D3FC1">
      <w:pPr>
        <w:spacing w:after="0" w:line="240" w:lineRule="auto"/>
        <w:rPr>
          <w:rFonts w:eastAsia="Times New Roman" w:cs="Times New Roman"/>
          <w:sz w:val="24"/>
          <w:szCs w:val="24"/>
          <w:lang w:val="vi-VN" w:eastAsia="vi-VN"/>
        </w:rPr>
      </w:pPr>
    </w:p>
    <w:p w14:paraId="1B36CA49" w14:textId="77777777" w:rsidR="008D3FC1" w:rsidRPr="008D3FC1" w:rsidRDefault="008D3FC1" w:rsidP="008D3FC1">
      <w:pPr>
        <w:spacing w:after="0" w:line="240" w:lineRule="auto"/>
        <w:ind w:hanging="709"/>
        <w:jc w:val="both"/>
        <w:rPr>
          <w:rFonts w:eastAsia="Times New Roman" w:cs="Times New Roman"/>
          <w:sz w:val="24"/>
          <w:szCs w:val="24"/>
          <w:lang w:val="vi-VN" w:eastAsia="vi-VN"/>
        </w:rPr>
      </w:pPr>
      <w:r w:rsidRPr="008D3FC1">
        <w:rPr>
          <w:rFonts w:eastAsia="Times New Roman" w:cs="Times New Roman"/>
          <w:b/>
          <w:bCs/>
          <w:color w:val="000000"/>
          <w:sz w:val="24"/>
          <w:szCs w:val="24"/>
          <w:u w:val="single"/>
          <w:lang w:val="vi-VN" w:eastAsia="vi-VN"/>
        </w:rPr>
        <w:t>ĐIỀU 28</w:t>
      </w:r>
      <w:r w:rsidRPr="008D3FC1">
        <w:rPr>
          <w:rFonts w:eastAsia="Times New Roman" w:cs="Times New Roman"/>
          <w:b/>
          <w:bCs/>
          <w:color w:val="000000"/>
          <w:sz w:val="24"/>
          <w:szCs w:val="24"/>
          <w:lang w:val="vi-VN" w:eastAsia="vi-VN"/>
        </w:rPr>
        <w:t>: THU HỒI TIỀN THANH TOÁN CỔ PHẦN MUA LẠI HOẶC CỔ TỨC</w:t>
      </w:r>
    </w:p>
    <w:p w14:paraId="1FFB2551"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Trường hợp việc thanh toán cổ phần mua lại trái với quy định tại khoản 1 Điều 131 của Luật doanh nghiệp 2014 hoặc trả cổ tức trái với quy định tại Điều 132 của Luật doanh nghiệp 2014 thì các cổ đông phải hoàn trả cho công ty số tiền, tài sản khác đã nhận; trường hợp cổ đông không hoàn trả được cho công ty thì tất cả thành viên Hội đồng quản trị phải cùng liên đới chịu trách nhiệm về các khoản nợ và nghĩa vụ tài sản khác của công ty trong phạm vi giá trị số tiền, tài sản đã trả cho cổ đông mà chưa được hoàn lại.</w:t>
      </w:r>
    </w:p>
    <w:p w14:paraId="00D36341" w14:textId="77777777" w:rsidR="008D3FC1" w:rsidRPr="008D3FC1" w:rsidRDefault="008D3FC1" w:rsidP="008D3FC1">
      <w:pPr>
        <w:spacing w:after="0" w:line="240" w:lineRule="auto"/>
        <w:rPr>
          <w:rFonts w:eastAsia="Times New Roman" w:cs="Times New Roman"/>
          <w:sz w:val="24"/>
          <w:szCs w:val="24"/>
          <w:lang w:val="vi-VN" w:eastAsia="vi-VN"/>
        </w:rPr>
      </w:pPr>
    </w:p>
    <w:p w14:paraId="48936B63" w14:textId="77777777" w:rsidR="008D3FC1" w:rsidRPr="008D3FC1" w:rsidRDefault="008D3FC1" w:rsidP="008D3FC1">
      <w:pPr>
        <w:spacing w:after="0" w:line="240" w:lineRule="auto"/>
        <w:ind w:hanging="567"/>
        <w:jc w:val="center"/>
        <w:rPr>
          <w:rFonts w:eastAsia="Times New Roman" w:cs="Times New Roman"/>
          <w:sz w:val="24"/>
          <w:szCs w:val="24"/>
          <w:lang w:val="vi-VN" w:eastAsia="vi-VN"/>
        </w:rPr>
      </w:pPr>
      <w:r w:rsidRPr="008D3FC1">
        <w:rPr>
          <w:rFonts w:eastAsia="Times New Roman" w:cs="Times New Roman"/>
          <w:b/>
          <w:bCs/>
          <w:color w:val="000000"/>
          <w:sz w:val="24"/>
          <w:szCs w:val="24"/>
          <w:u w:val="single"/>
          <w:lang w:val="vi-VN" w:eastAsia="vi-VN"/>
        </w:rPr>
        <w:t>CHƯƠNG II</w:t>
      </w:r>
    </w:p>
    <w:p w14:paraId="5A8B8656" w14:textId="77777777" w:rsidR="008D3FC1" w:rsidRPr="008D3FC1" w:rsidRDefault="008D3FC1" w:rsidP="008D3FC1">
      <w:pPr>
        <w:spacing w:after="0" w:line="240" w:lineRule="auto"/>
        <w:ind w:hanging="567"/>
        <w:jc w:val="center"/>
        <w:rPr>
          <w:rFonts w:eastAsia="Times New Roman" w:cs="Times New Roman"/>
          <w:sz w:val="24"/>
          <w:szCs w:val="24"/>
          <w:lang w:val="vi-VN" w:eastAsia="vi-VN"/>
        </w:rPr>
      </w:pPr>
      <w:r w:rsidRPr="008D3FC1">
        <w:rPr>
          <w:rFonts w:eastAsia="Times New Roman" w:cs="Times New Roman"/>
          <w:b/>
          <w:bCs/>
          <w:color w:val="000000"/>
          <w:sz w:val="24"/>
          <w:szCs w:val="24"/>
          <w:lang w:val="vi-VN" w:eastAsia="vi-VN"/>
        </w:rPr>
        <w:t>CƠ CẤU TỔ CHỨC VÀ QUẢN LÝ CÔNG TY</w:t>
      </w:r>
    </w:p>
    <w:p w14:paraId="35AD8096" w14:textId="77777777" w:rsidR="008D3FC1" w:rsidRPr="008D3FC1" w:rsidRDefault="008D3FC1" w:rsidP="008D3FC1">
      <w:pPr>
        <w:spacing w:after="0" w:line="240" w:lineRule="auto"/>
        <w:rPr>
          <w:rFonts w:eastAsia="Times New Roman" w:cs="Times New Roman"/>
          <w:sz w:val="24"/>
          <w:szCs w:val="24"/>
          <w:lang w:val="vi-VN" w:eastAsia="vi-VN"/>
        </w:rPr>
      </w:pPr>
    </w:p>
    <w:p w14:paraId="5C2AD12F" w14:textId="77777777" w:rsidR="008D3FC1" w:rsidRPr="008D3FC1" w:rsidRDefault="008D3FC1" w:rsidP="008D3FC1">
      <w:pPr>
        <w:spacing w:after="0" w:line="240" w:lineRule="auto"/>
        <w:ind w:hanging="567"/>
        <w:jc w:val="both"/>
        <w:rPr>
          <w:rFonts w:eastAsia="Times New Roman" w:cs="Times New Roman"/>
          <w:sz w:val="24"/>
          <w:szCs w:val="24"/>
          <w:lang w:val="vi-VN" w:eastAsia="vi-VN"/>
        </w:rPr>
      </w:pPr>
      <w:r w:rsidRPr="008D3FC1">
        <w:rPr>
          <w:rFonts w:eastAsia="Times New Roman" w:cs="Times New Roman"/>
          <w:b/>
          <w:bCs/>
          <w:color w:val="000000"/>
          <w:sz w:val="24"/>
          <w:szCs w:val="24"/>
          <w:u w:val="single"/>
          <w:lang w:val="vi-VN" w:eastAsia="vi-VN"/>
        </w:rPr>
        <w:t>ĐIỀU 29</w:t>
      </w:r>
      <w:r w:rsidRPr="008D3FC1">
        <w:rPr>
          <w:rFonts w:eastAsia="Times New Roman" w:cs="Times New Roman"/>
          <w:b/>
          <w:bCs/>
          <w:color w:val="000000"/>
          <w:sz w:val="24"/>
          <w:szCs w:val="24"/>
          <w:lang w:val="vi-VN" w:eastAsia="vi-VN"/>
        </w:rPr>
        <w:t xml:space="preserve">: </w:t>
      </w:r>
      <w:r w:rsidRPr="008D3FC1">
        <w:rPr>
          <w:rFonts w:eastAsia="Times New Roman" w:cs="Times New Roman"/>
          <w:b/>
          <w:bCs/>
          <w:color w:val="000000"/>
          <w:sz w:val="24"/>
          <w:szCs w:val="24"/>
          <w:lang w:val="vi-VN" w:eastAsia="vi-VN"/>
        </w:rPr>
        <w:tab/>
        <w:t>CƠ CẤU TỔ CHỨC QUẢN LÝ CÔNG TY CỔ PHẦN</w:t>
      </w:r>
    </w:p>
    <w:p w14:paraId="71A7D7FB"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1. Công ty hoạt động theo mô hình sau đây:</w:t>
      </w:r>
    </w:p>
    <w:p w14:paraId="4F15A534"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Đại hội đồng cổ đông, Hội đồng quản trị, Ban kiểm soát và Giám đốc</w:t>
      </w:r>
    </w:p>
    <w:p w14:paraId="0C6FA0D3"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2. Công ty có 01 người đại diện theo pháp luật. Giám đốc là người đại diện theo pháp luật của công ty</w:t>
      </w:r>
    </w:p>
    <w:p w14:paraId="31796577" w14:textId="77777777" w:rsidR="008D3FC1" w:rsidRPr="008D3FC1" w:rsidRDefault="008D3FC1" w:rsidP="008D3FC1">
      <w:pPr>
        <w:spacing w:after="0" w:line="240" w:lineRule="auto"/>
        <w:rPr>
          <w:rFonts w:eastAsia="Times New Roman" w:cs="Times New Roman"/>
          <w:sz w:val="24"/>
          <w:szCs w:val="24"/>
          <w:lang w:val="vi-VN" w:eastAsia="vi-VN"/>
        </w:rPr>
      </w:pPr>
    </w:p>
    <w:p w14:paraId="19366385" w14:textId="77777777" w:rsidR="008D3FC1" w:rsidRPr="008D3FC1" w:rsidRDefault="008D3FC1" w:rsidP="008D3FC1">
      <w:pPr>
        <w:spacing w:after="0" w:line="240" w:lineRule="auto"/>
        <w:ind w:hanging="567"/>
        <w:jc w:val="both"/>
        <w:rPr>
          <w:rFonts w:eastAsia="Times New Roman" w:cs="Times New Roman"/>
          <w:sz w:val="24"/>
          <w:szCs w:val="24"/>
          <w:lang w:val="vi-VN" w:eastAsia="vi-VN"/>
        </w:rPr>
      </w:pPr>
      <w:r w:rsidRPr="008D3FC1">
        <w:rPr>
          <w:rFonts w:eastAsia="Times New Roman" w:cs="Times New Roman"/>
          <w:b/>
          <w:bCs/>
          <w:color w:val="000000"/>
          <w:sz w:val="24"/>
          <w:szCs w:val="24"/>
          <w:u w:val="single"/>
          <w:lang w:val="vi-VN" w:eastAsia="vi-VN"/>
        </w:rPr>
        <w:t>ĐIỀU 30</w:t>
      </w:r>
      <w:r w:rsidRPr="008D3FC1">
        <w:rPr>
          <w:rFonts w:eastAsia="Times New Roman" w:cs="Times New Roman"/>
          <w:b/>
          <w:bCs/>
          <w:color w:val="000000"/>
          <w:sz w:val="24"/>
          <w:szCs w:val="24"/>
          <w:lang w:val="vi-VN" w:eastAsia="vi-VN"/>
        </w:rPr>
        <w:t xml:space="preserve"> :   </w:t>
      </w:r>
      <w:r w:rsidRPr="008D3FC1">
        <w:rPr>
          <w:rFonts w:eastAsia="Times New Roman" w:cs="Times New Roman"/>
          <w:b/>
          <w:bCs/>
          <w:color w:val="000000"/>
          <w:sz w:val="24"/>
          <w:szCs w:val="24"/>
          <w:lang w:val="vi-VN" w:eastAsia="vi-VN"/>
        </w:rPr>
        <w:tab/>
        <w:t xml:space="preserve"> NGƯỜI ĐẠI ĐIỆN THEO PHÁP LUẬT CỦA CÔNG TY</w:t>
      </w:r>
    </w:p>
    <w:p w14:paraId="56949E43" w14:textId="77777777" w:rsidR="008D3FC1" w:rsidRPr="008D3FC1" w:rsidRDefault="008D3FC1" w:rsidP="008D3FC1">
      <w:pPr>
        <w:spacing w:after="0" w:line="240" w:lineRule="auto"/>
        <w:ind w:firstLine="562"/>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 xml:space="preserve">1. Người đại diện theo pháp luật của doanh nghiệp là cá nhân đại diện cho doanh nghiệp thực hiện các quyền và nghĩa vụ phát sinh từ giao dịch của doanh nghiệp, đại diện cho doanh nghiệp </w:t>
      </w:r>
      <w:r w:rsidRPr="008D3FC1">
        <w:rPr>
          <w:rFonts w:eastAsia="Times New Roman" w:cs="Times New Roman"/>
          <w:color w:val="000000"/>
          <w:sz w:val="24"/>
          <w:szCs w:val="24"/>
          <w:shd w:val="clear" w:color="auto" w:fill="FFFFFF"/>
          <w:lang w:val="vi-VN" w:eastAsia="vi-VN"/>
        </w:rPr>
        <w:t>với</w:t>
      </w:r>
      <w:r w:rsidRPr="008D3FC1">
        <w:rPr>
          <w:rFonts w:eastAsia="Times New Roman" w:cs="Times New Roman"/>
          <w:color w:val="000000"/>
          <w:sz w:val="24"/>
          <w:szCs w:val="24"/>
          <w:lang w:val="vi-VN" w:eastAsia="vi-VN"/>
        </w:rPr>
        <w:t xml:space="preserve"> tư cách nguyên đơn, bị đơn, người có quyền lợi, nghĩa vụ liên quan trước Trọng tài, Tòa án và các quyền và nghĩa vụ khác theo quy định của pháp luật.</w:t>
      </w:r>
    </w:p>
    <w:p w14:paraId="1E884BFB" w14:textId="77777777" w:rsidR="008D3FC1" w:rsidRPr="008D3FC1" w:rsidRDefault="008D3FC1" w:rsidP="008D3FC1">
      <w:pPr>
        <w:spacing w:after="0" w:line="240" w:lineRule="auto"/>
        <w:ind w:firstLine="562"/>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2. Công ty có một người đại diện theo pháp luật. </w:t>
      </w:r>
    </w:p>
    <w:p w14:paraId="6DD79547" w14:textId="77777777" w:rsidR="008D3FC1" w:rsidRPr="008D3FC1" w:rsidRDefault="008D3FC1" w:rsidP="008D3FC1">
      <w:pPr>
        <w:spacing w:after="0" w:line="240" w:lineRule="auto"/>
        <w:ind w:firstLine="562"/>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Giám đốc là người đại diện theo pháp luật của Công ty. Các giấy tờ giao dịch phải ghi rõ điều đó. </w:t>
      </w:r>
    </w:p>
    <w:p w14:paraId="0286AE5F"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Người đại diện theo pháp luật của Công ty có trách nhiệm sau:</w:t>
      </w:r>
    </w:p>
    <w:p w14:paraId="03DC2372"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a) Thực hiện các quyền và nghĩa vụ được giao một cách trung thực, cẩn trọng, tốt nhất nhằm bảo đảm lợi ích hợp pháp của doanh nghiệp;</w:t>
      </w:r>
    </w:p>
    <w:p w14:paraId="2F4870FC"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b) Trung thành với lợi ích của doanh nghiệp; không sử dụng thông tin, bí quyết, cơ hội kinh doanh của doanh nghiệp, không lạm dụng địa vị, chức vụ và sử dụng tài sản của doanh nghiệp để tư lợi hoặc phục vụ lợi ích của tổ chức, cá nhân khác;</w:t>
      </w:r>
    </w:p>
    <w:p w14:paraId="0923303C"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c) Thông báo kịp thời, đầy đủ, chính xác cho doanh nghiệp về việc người đại diện đó và người có liên quan của họ làm chủ hoặc có cổ phần, phần vốn góp chi phối tại các doanh nghiệp khác.</w:t>
      </w:r>
    </w:p>
    <w:p w14:paraId="25FE16F9"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d) Người đại diện theo pháp luật của doanh nghiệp chịu trách nhiệm cá nhân đối với những thiệt hại cho doanh nghiệp do vi phạm nghĩa vụ quy định tại khoản a, b và khoản c Điều này.</w:t>
      </w:r>
    </w:p>
    <w:p w14:paraId="1FC40DE3" w14:textId="77777777" w:rsidR="008D3FC1" w:rsidRPr="008D3FC1" w:rsidRDefault="008D3FC1" w:rsidP="008D3FC1">
      <w:pPr>
        <w:spacing w:after="0" w:line="240" w:lineRule="auto"/>
        <w:ind w:firstLine="562"/>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3. Người đại diện theo pháp luật cư trú tại Việt Nam. Người đại diện theo pháp luật phải ủy quyền bằng văn bản cho người khác thực hiện quyền và nghĩa vụ của người đại diện theo pháp luật khi xuất cảnh khỏi Việt Nam. Trường hợp này, người đại diện theo pháp luật vẫn phải chịu trách nhiệm về việc thực hiện quyền và nghĩa vụ đã ủy quyền.</w:t>
      </w:r>
    </w:p>
    <w:p w14:paraId="3F557ADE" w14:textId="77777777" w:rsidR="008D3FC1" w:rsidRPr="008D3FC1" w:rsidRDefault="008D3FC1" w:rsidP="008D3FC1">
      <w:pPr>
        <w:spacing w:after="0" w:line="240" w:lineRule="auto"/>
        <w:ind w:firstLine="562"/>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4. Trường hợp hết thời hạn ủy quyền theo khoản 3 Điều này mà người đại diện theo pháp luật của doanh nghiệp chưa trở lại Việt Nam và không có ủy quyền khác thì thực hiện theo quy định sau đây:</w:t>
      </w:r>
    </w:p>
    <w:p w14:paraId="4D577E16" w14:textId="77777777" w:rsidR="008D3FC1" w:rsidRPr="008D3FC1" w:rsidRDefault="008D3FC1" w:rsidP="008D3FC1">
      <w:pPr>
        <w:spacing w:after="0" w:line="240" w:lineRule="auto"/>
        <w:ind w:firstLine="562"/>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 xml:space="preserve">Người được ủy quyền vẫn tiếp tục thực hiện các quyền và nghĩa vụ của người đại diện theo pháp luật của công ty công ty cổ phần trong phạm vi đã được </w:t>
      </w:r>
      <w:r w:rsidRPr="008D3FC1">
        <w:rPr>
          <w:rFonts w:eastAsia="Times New Roman" w:cs="Times New Roman"/>
          <w:color w:val="000000"/>
          <w:sz w:val="24"/>
          <w:szCs w:val="24"/>
          <w:shd w:val="clear" w:color="auto" w:fill="FFFFFF"/>
          <w:lang w:val="vi-VN" w:eastAsia="vi-VN"/>
        </w:rPr>
        <w:t>ủy quyền</w:t>
      </w:r>
      <w:r w:rsidRPr="008D3FC1">
        <w:rPr>
          <w:rFonts w:eastAsia="Times New Roman" w:cs="Times New Roman"/>
          <w:color w:val="000000"/>
          <w:sz w:val="24"/>
          <w:szCs w:val="24"/>
          <w:lang w:val="vi-VN" w:eastAsia="vi-VN"/>
        </w:rPr>
        <w:t xml:space="preserve"> cho đến khi người đại diện theo pháp luật của công ty trở lại làm việc tại công ty hoặc cho đến khi Hội đồng quản trị quyết định cử người khác làm người đại diện theo pháp luật của doanh nghiệp.</w:t>
      </w:r>
    </w:p>
    <w:p w14:paraId="308CF5A6" w14:textId="77777777" w:rsidR="008D3FC1" w:rsidRPr="008D3FC1" w:rsidRDefault="008D3FC1" w:rsidP="008D3FC1">
      <w:pPr>
        <w:spacing w:after="0" w:line="240" w:lineRule="auto"/>
        <w:ind w:firstLine="562"/>
        <w:jc w:val="both"/>
        <w:rPr>
          <w:rFonts w:eastAsia="Times New Roman" w:cs="Times New Roman"/>
          <w:sz w:val="24"/>
          <w:szCs w:val="24"/>
          <w:lang w:val="vi-VN" w:eastAsia="vi-VN"/>
        </w:rPr>
      </w:pPr>
      <w:r w:rsidRPr="008D3FC1">
        <w:rPr>
          <w:rFonts w:eastAsia="Times New Roman" w:cs="Times New Roman"/>
          <w:color w:val="000000"/>
          <w:sz w:val="24"/>
          <w:szCs w:val="24"/>
          <w:shd w:val="clear" w:color="auto" w:fill="FFFFFF"/>
          <w:lang w:val="vi-VN" w:eastAsia="vi-VN"/>
        </w:rPr>
        <w:t>5. Trường hợp</w:t>
      </w:r>
      <w:r w:rsidRPr="008D3FC1">
        <w:rPr>
          <w:rFonts w:eastAsia="Times New Roman" w:cs="Times New Roman"/>
          <w:color w:val="000000"/>
          <w:sz w:val="24"/>
          <w:szCs w:val="24"/>
          <w:lang w:val="vi-VN" w:eastAsia="vi-VN"/>
        </w:rPr>
        <w:t xml:space="preserve"> người đại diện theo pháp luật bị chết, mất tích, tạm giam, kết án tù, bị hạn chế hoặc mất năng lực hành vi dân sự thì Hội đồng quản trị cử ng</w:t>
      </w:r>
      <w:r w:rsidRPr="008D3FC1">
        <w:rPr>
          <w:rFonts w:eastAsia="Times New Roman" w:cs="Times New Roman"/>
          <w:color w:val="000000"/>
          <w:sz w:val="24"/>
          <w:szCs w:val="24"/>
          <w:shd w:val="clear" w:color="auto" w:fill="FFFFFF"/>
          <w:lang w:val="vi-VN" w:eastAsia="vi-VN"/>
        </w:rPr>
        <w:t>ườ</w:t>
      </w:r>
      <w:r w:rsidRPr="008D3FC1">
        <w:rPr>
          <w:rFonts w:eastAsia="Times New Roman" w:cs="Times New Roman"/>
          <w:color w:val="000000"/>
          <w:sz w:val="24"/>
          <w:szCs w:val="24"/>
          <w:lang w:val="vi-VN" w:eastAsia="vi-VN"/>
        </w:rPr>
        <w:t>i khác làm người đại diện theo pháp luật của công ty.</w:t>
      </w:r>
    </w:p>
    <w:p w14:paraId="2AB8AB1C" w14:textId="77777777" w:rsidR="008D3FC1" w:rsidRPr="008D3FC1" w:rsidRDefault="008D3FC1" w:rsidP="008D3FC1">
      <w:pPr>
        <w:spacing w:after="0" w:line="240" w:lineRule="auto"/>
        <w:ind w:firstLine="562"/>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 xml:space="preserve">6. Trong một số trường hợp đặc biệt, Tòa án có thẩm quyền có quyền chỉ định người đại diện theo pháp luật </w:t>
      </w:r>
      <w:r w:rsidRPr="008D3FC1">
        <w:rPr>
          <w:rFonts w:eastAsia="Times New Roman" w:cs="Times New Roman"/>
          <w:color w:val="000000"/>
          <w:sz w:val="24"/>
          <w:szCs w:val="24"/>
          <w:shd w:val="clear" w:color="auto" w:fill="FFFFFF"/>
          <w:lang w:val="vi-VN" w:eastAsia="vi-VN"/>
        </w:rPr>
        <w:t>trong</w:t>
      </w:r>
      <w:r w:rsidRPr="008D3FC1">
        <w:rPr>
          <w:rFonts w:eastAsia="Times New Roman" w:cs="Times New Roman"/>
          <w:color w:val="000000"/>
          <w:sz w:val="24"/>
          <w:szCs w:val="24"/>
          <w:lang w:val="vi-VN" w:eastAsia="vi-VN"/>
        </w:rPr>
        <w:t xml:space="preserve"> quá trình tố tụng tại Tòa án.</w:t>
      </w:r>
    </w:p>
    <w:p w14:paraId="098927CB" w14:textId="77777777" w:rsidR="008D3FC1" w:rsidRPr="008D3FC1" w:rsidRDefault="008D3FC1" w:rsidP="008D3FC1">
      <w:pPr>
        <w:spacing w:after="0" w:line="240" w:lineRule="auto"/>
        <w:rPr>
          <w:rFonts w:eastAsia="Times New Roman" w:cs="Times New Roman"/>
          <w:sz w:val="24"/>
          <w:szCs w:val="24"/>
          <w:lang w:val="vi-VN" w:eastAsia="vi-VN"/>
        </w:rPr>
      </w:pPr>
    </w:p>
    <w:p w14:paraId="6DC84952" w14:textId="77777777" w:rsidR="008D3FC1" w:rsidRPr="008D3FC1" w:rsidRDefault="008D3FC1" w:rsidP="008D3FC1">
      <w:pPr>
        <w:spacing w:after="0" w:line="240" w:lineRule="auto"/>
        <w:ind w:hanging="567"/>
        <w:jc w:val="both"/>
        <w:rPr>
          <w:rFonts w:eastAsia="Times New Roman" w:cs="Times New Roman"/>
          <w:sz w:val="24"/>
          <w:szCs w:val="24"/>
          <w:lang w:val="vi-VN" w:eastAsia="vi-VN"/>
        </w:rPr>
      </w:pPr>
      <w:r w:rsidRPr="008D3FC1">
        <w:rPr>
          <w:rFonts w:eastAsia="Times New Roman" w:cs="Times New Roman"/>
          <w:b/>
          <w:bCs/>
          <w:color w:val="000000"/>
          <w:sz w:val="24"/>
          <w:szCs w:val="24"/>
          <w:u w:val="single"/>
          <w:lang w:val="vi-VN" w:eastAsia="vi-VN"/>
        </w:rPr>
        <w:t>ĐIỀU 31</w:t>
      </w:r>
      <w:r w:rsidRPr="008D3FC1">
        <w:rPr>
          <w:rFonts w:eastAsia="Times New Roman" w:cs="Times New Roman"/>
          <w:b/>
          <w:bCs/>
          <w:color w:val="000000"/>
          <w:sz w:val="24"/>
          <w:szCs w:val="24"/>
          <w:lang w:val="vi-VN" w:eastAsia="vi-VN"/>
        </w:rPr>
        <w:t xml:space="preserve">: </w:t>
      </w:r>
      <w:r w:rsidRPr="008D3FC1">
        <w:rPr>
          <w:rFonts w:eastAsia="Times New Roman" w:cs="Times New Roman"/>
          <w:b/>
          <w:bCs/>
          <w:color w:val="000000"/>
          <w:sz w:val="24"/>
          <w:szCs w:val="24"/>
          <w:lang w:val="vi-VN" w:eastAsia="vi-VN"/>
        </w:rPr>
        <w:tab/>
        <w:t>HỢP ĐỒNG, GIAO DỊCH PHẢI ĐƯỢC ĐẠI HỘI ĐỒNG CỔ ĐÔNG HOẶC HỘI ĐỒNG QUẢN TRỊ CHẤP THUẬN</w:t>
      </w:r>
    </w:p>
    <w:p w14:paraId="37B1BFEE"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1. Hợp đồng, giao dịch giữa công ty với các đối tượng sau đây phải được Đại hội đồng cổ đông hoặc Hội đồng quản trị chấp thuận:</w:t>
      </w:r>
    </w:p>
    <w:p w14:paraId="391CF217"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a) Cổ đông, người đại diện ủy quyền của cổ đông sở hữu trên 10% tổng số cổ phần phổ thông của công ty và những người có liên quan của họ;</w:t>
      </w:r>
    </w:p>
    <w:p w14:paraId="26803406"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b) Thành viên Hội đồng quản trị, Giám đốc và người có liên quan của họ;</w:t>
      </w:r>
    </w:p>
    <w:p w14:paraId="1F589197"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c) Doanh nghiệp quy định tại khoản 2 Điều 159 Luật doanh nghiệp 2014</w:t>
      </w:r>
    </w:p>
    <w:p w14:paraId="23D6054E"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lastRenderedPageBreak/>
        <w:t>2. Hội đồng quản trị chấp thuận các hợp đồng và giao dịch có giá trị nhỏ hơn 35% tổng giá trị tài sản doanh nghiệp ghi trong báo cáo tài chính, gần nhất. Trường hợp này, người đại diện công ty ký hợp đồng phải thông báo các thành viên Hội đồng quản trị, Kiểm soát viên về các đối tượng có liên quan đối với hợp đồng, giao dịch đó; đồng thời kèm theo dự thảo hợp đồng hoặc nội dung chủ yếu của giao dịch. Hội đồng quản trị quyết định việc chấp thuận hợp đồng hoặc giao dịch trong thời hạn 15 ngày, kể từ ngày nhận được thông báo; thành viên có lợi ích liên quan không có quyền biểu quyết.</w:t>
      </w:r>
    </w:p>
    <w:p w14:paraId="649644B2"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3. Đại hội đồng cổ đông chấp thuận các hợp đồng và giao dịch khác ngoài các giao dịch quy định tại khoản 2 Điều này. Trường hợp này, người đại diện công ty ký hợp đồng phải thông báo Hội đồng quản trị và Kiểm soát viên về các đối tượng có liên quan đối với hợp đồng, giao dịch đó; đồng thời kèm theo dự thảo hợp đồng hoặc thông báo nội dung chủ yếu của giao dịch. Hội đồng quản trị trình dự thảo hợp đồng hoặc giải trình về nội dung chủ yếu của giao dịch tại cuộc họp Đại hội đồng cổ đông hoặc lấy ý kiến cổ đông bằng văn bản. Trường hợp này, cổ đông có lợi ích liên quan không có quyền biểu quyết; hợp đồng hoặc giao dịch được chấp thuận khi có số cổ đông đại diện 65% tổng số phiếu biểu quyết còn lại tán thành.</w:t>
      </w:r>
    </w:p>
    <w:p w14:paraId="73D645D0"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4. Hợp đồng, giao dịch bị vô hiệu và xử lý theo quy định của pháp luật khi được ký kết hoặc thực hiện mà chưa được chấp thuận theo quy định tại khoản 2 và khoản 3 Điều này, gây thiệt hại cho công ty; người ký kết hợp đồng, cổ đông, thành viên Hội đồng quản trị hoặc Giám đốc  có liên quan phải liên đới bồi thường thiệt hại phát sinh, hoàn trả cho công ty các khoản lợi thu được từ việc thực hiện hợp đồng, giao dịch đó.</w:t>
      </w:r>
    </w:p>
    <w:p w14:paraId="7E414501" w14:textId="77777777" w:rsidR="008D3FC1" w:rsidRPr="008D3FC1" w:rsidRDefault="008D3FC1" w:rsidP="008D3FC1">
      <w:pPr>
        <w:spacing w:after="0" w:line="240" w:lineRule="auto"/>
        <w:rPr>
          <w:rFonts w:eastAsia="Times New Roman" w:cs="Times New Roman"/>
          <w:sz w:val="24"/>
          <w:szCs w:val="24"/>
          <w:lang w:val="vi-VN" w:eastAsia="vi-VN"/>
        </w:rPr>
      </w:pPr>
    </w:p>
    <w:p w14:paraId="29012EBA"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b/>
          <w:bCs/>
          <w:color w:val="000000"/>
          <w:sz w:val="24"/>
          <w:szCs w:val="24"/>
          <w:u w:val="single"/>
          <w:lang w:val="vi-VN" w:eastAsia="vi-VN"/>
        </w:rPr>
        <w:t>ĐIỀU 32</w:t>
      </w:r>
      <w:r w:rsidRPr="008D3FC1">
        <w:rPr>
          <w:rFonts w:eastAsia="Times New Roman" w:cs="Times New Roman"/>
          <w:b/>
          <w:bCs/>
          <w:color w:val="000000"/>
          <w:sz w:val="24"/>
          <w:szCs w:val="24"/>
          <w:lang w:val="vi-VN" w:eastAsia="vi-VN"/>
        </w:rPr>
        <w:t xml:space="preserve">:   </w:t>
      </w:r>
      <w:r w:rsidRPr="008D3FC1">
        <w:rPr>
          <w:rFonts w:eastAsia="Times New Roman" w:cs="Times New Roman"/>
          <w:b/>
          <w:bCs/>
          <w:color w:val="000000"/>
          <w:sz w:val="24"/>
          <w:szCs w:val="24"/>
          <w:lang w:val="vi-VN" w:eastAsia="vi-VN"/>
        </w:rPr>
        <w:tab/>
        <w:t>ĐẠI HỘI ĐỒNG CỔ ĐÔNG</w:t>
      </w:r>
    </w:p>
    <w:p w14:paraId="2D6A56AF"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1. Đại hội đồng cổ đông gồm tất cả cổ đông có quyền biểu quyết, là cơ quan quyết định cao nhất của công ty cổ phần.</w:t>
      </w:r>
    </w:p>
    <w:p w14:paraId="638C4B7E"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2. Đại hội đồng cổ đông có các quyền và nghĩa vụ sau đây:</w:t>
      </w:r>
    </w:p>
    <w:p w14:paraId="18390B66"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a) Thông qua định hướng phát triển của công ty;</w:t>
      </w:r>
    </w:p>
    <w:p w14:paraId="5F770DBD"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b) Quyết định loại cổ phần và tổng số cổ phần của từng loại được quyền chào bán; quyết định mức cổ tức hằng năm của từng loại cổ phần;</w:t>
      </w:r>
    </w:p>
    <w:p w14:paraId="7556E2A6"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c) Bầu, miễn nhiệm, bãi nhiệm thành viên Hội đồng quản trị, Kiểm soát viên;</w:t>
      </w:r>
    </w:p>
    <w:p w14:paraId="2141F617"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d) Quyết định đầu tư hoặc bán số tài sản có giá trị bằng hoặc lớn hơn 35% tổng giá trị tài sản được ghi trong báo cáo tài chính gần nhất của công ty.</w:t>
      </w:r>
    </w:p>
    <w:p w14:paraId="7A8A8686"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đ) Quyết định sửa đổi, bổ sung Điều lệ công ty;</w:t>
      </w:r>
    </w:p>
    <w:p w14:paraId="2F57CF65"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e) Thông qua báo cáo tài chính hằng năm;</w:t>
      </w:r>
    </w:p>
    <w:p w14:paraId="56BC3453"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g) Quyết định mua lại trên 10% tổng số cổ phần đã bán của mỗi loại;</w:t>
      </w:r>
    </w:p>
    <w:p w14:paraId="0D303DCE"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h) Xem xét và xử lý các vi phạm của Hội đồng quản trị, Ban kiểm soát gây thiệt hại cho công ty và cổ đông công ty;</w:t>
      </w:r>
    </w:p>
    <w:p w14:paraId="0EBFBFA9"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i) Quyết định tổ chức lại, giải thể công ty;</w:t>
      </w:r>
    </w:p>
    <w:p w14:paraId="6D28763B"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k) Quyền và nghĩa vụ khác theo quy định của Luật doanh nghiệp 2014.</w:t>
      </w:r>
    </w:p>
    <w:p w14:paraId="444CAC58" w14:textId="77777777" w:rsidR="008D3FC1" w:rsidRPr="008D3FC1" w:rsidRDefault="008D3FC1" w:rsidP="008D3FC1">
      <w:pPr>
        <w:spacing w:after="0" w:line="240" w:lineRule="auto"/>
        <w:rPr>
          <w:rFonts w:eastAsia="Times New Roman" w:cs="Times New Roman"/>
          <w:sz w:val="24"/>
          <w:szCs w:val="24"/>
          <w:lang w:val="vi-VN" w:eastAsia="vi-VN"/>
        </w:rPr>
      </w:pPr>
    </w:p>
    <w:p w14:paraId="4C7C8FFF"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b/>
          <w:bCs/>
          <w:color w:val="000000"/>
          <w:sz w:val="24"/>
          <w:szCs w:val="24"/>
          <w:u w:val="single"/>
          <w:lang w:val="vi-VN" w:eastAsia="vi-VN"/>
        </w:rPr>
        <w:t>ĐIỀU 33</w:t>
      </w:r>
      <w:r w:rsidRPr="008D3FC1">
        <w:rPr>
          <w:rFonts w:eastAsia="Times New Roman" w:cs="Times New Roman"/>
          <w:b/>
          <w:bCs/>
          <w:color w:val="000000"/>
          <w:sz w:val="24"/>
          <w:szCs w:val="24"/>
          <w:lang w:val="vi-VN" w:eastAsia="vi-VN"/>
        </w:rPr>
        <w:t xml:space="preserve">: </w:t>
      </w:r>
      <w:r w:rsidRPr="008D3FC1">
        <w:rPr>
          <w:rFonts w:eastAsia="Times New Roman" w:cs="Times New Roman"/>
          <w:b/>
          <w:bCs/>
          <w:color w:val="000000"/>
          <w:sz w:val="24"/>
          <w:szCs w:val="24"/>
          <w:lang w:val="vi-VN" w:eastAsia="vi-VN"/>
        </w:rPr>
        <w:tab/>
        <w:t>THẨM QUYỀN TRIỆU TẬP HỌP ĐẠI HỘI ĐỒNG CỔ ĐÔNG</w:t>
      </w:r>
    </w:p>
    <w:p w14:paraId="61AD1648"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1. Đại hội đồng cổ đông họp thường niên mỗi năm một lần. Ngoài cuộc họp thường niên, Đại hội đồng cổ đông có thể họp bất thường. Địa điểm họp Đại hội đồng cổ đông phải ở trên lãnh thổ Việt Nam. Trường hợp cuộc họp Đại hội đồng cổ đông được tổ chức đồng thời ở nhiều địa điểm khác nhau thì địa điểm họp Đại hội đồng cổ đông được xác định là nơi chủ tọa tham dự họp.</w:t>
      </w:r>
    </w:p>
    <w:p w14:paraId="483CB088"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2. Đại hội đồng cổ đông phải họp thường niên trong thời hạn 04 tháng, kể từ ngày kết thúc năm tài chính. Theo đề nghị của Hội đồng quản trị, Cơ quan đăng ký kinh doanh có thể gia hạn, nhưng không quá 06 tháng, kể từ ngày kết thúc năm tài chính.</w:t>
      </w:r>
    </w:p>
    <w:p w14:paraId="5B4D2C38"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Đại hội đồng cổ đông thường niên thảo luận và thông qua các vấn đề sau đây:</w:t>
      </w:r>
    </w:p>
    <w:p w14:paraId="3AA63FE1"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a) Kế hoạch kinh doanh hằng năm của công ty;</w:t>
      </w:r>
    </w:p>
    <w:p w14:paraId="16ED64EC"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lastRenderedPageBreak/>
        <w:t>b) Báo cáo tài chính hằng năm;</w:t>
      </w:r>
    </w:p>
    <w:p w14:paraId="2C455E78"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c) Báo cáo của Hội đồng quản trị về quản trị và kết quả hoạt động của Hội đồng quản trị và từng thành viên Hội đồng quản trị;</w:t>
      </w:r>
    </w:p>
    <w:p w14:paraId="7C45E5ED"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d) Báo cáo của Ban kiểm soát về kết quả kinh doanh của công ty, về kết quả hoạt động của Hội đồng quản trị, Giám đốc ;</w:t>
      </w:r>
    </w:p>
    <w:p w14:paraId="2092A81D"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đ) Báo cáo tự đánh giá kết quả hoạt động của Ban kiểm soát và của từng Kiểm soát viên;</w:t>
      </w:r>
    </w:p>
    <w:p w14:paraId="3548337B"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e) Mức cổ tức đối với mỗi cổ phần của từng loại;</w:t>
      </w:r>
    </w:p>
    <w:p w14:paraId="2DEBD272"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g) Các vấn đề khác thuộc thẩm quyền.</w:t>
      </w:r>
    </w:p>
    <w:p w14:paraId="4AF5344F"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3. Hội đồng quản trị phải triệu tập họp bất thường Đại hội đồng cổ đông trong các trường hợp sau đây:</w:t>
      </w:r>
    </w:p>
    <w:p w14:paraId="3BE48CD2"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a) Hội đồng quản trị xét thấy cần thiết vì lợi ích của công ty;</w:t>
      </w:r>
    </w:p>
    <w:p w14:paraId="49FB3120"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b) Số thành viên Hội đồng quản trị, Ban kiểm soát còn lại ít hơn số thành viên theo quy định của pháp luật;</w:t>
      </w:r>
    </w:p>
    <w:p w14:paraId="4498747D"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c) Theo yêu cầu của cổ đông hoặc nhóm cổ đông quy định tại khoản 2 Điều 114 của Luật doanh nghiệp 2014</w:t>
      </w:r>
    </w:p>
    <w:p w14:paraId="27B9AD6A"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d) Theo yêu cầu của Ban kiểm soát;</w:t>
      </w:r>
    </w:p>
    <w:p w14:paraId="193E725C"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đ) Các trường hợp khác theo quy định của pháp luật </w:t>
      </w:r>
    </w:p>
    <w:p w14:paraId="0BB5E567"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4. Hội đồng quản trị phải triệu tập họp Đại hội đồng cổ đông trong thời hạn 30 ngày, kể từ ngày số thành viên Hội đồng quản trị còn lại theo quy định tại điểm b hoặc nhận được yêu cầu quy định tại điểm c và điểm d khoản 3 Điều này.</w:t>
      </w:r>
    </w:p>
    <w:p w14:paraId="5C2E59D0"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Trường hợp Hội đồng quản trị không triệu tập họp Đại hội đồng cổ đông theo quy định thì Chủ tịch Hội đồng quản trị và các thành viên Hội đồng quản trị phải chịu trách nhiệm trước pháp luật và phải bồi thường thiệt hại phát sinh cho công ty.</w:t>
      </w:r>
    </w:p>
    <w:p w14:paraId="79385FA5"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5. Trường hợp Hội đồng quản trị không triệu tập họp Đại hội đồng cổ đông theo quy định tại khoản 4 Điều này thì trong thời hạn 30 ngày tiếp theo, Ban kiểm soát thay thế Hội đồng quản trị triệu tập họp Đại hội đồng cổ đông theo quy định của Luật doanh nghiệp 2014</w:t>
      </w:r>
    </w:p>
    <w:p w14:paraId="02BA2A0B"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Trường hợp Ban kiểm soát không triệu tập họp Đại hội đồng cổ đông theo quy định thì Ban kiểm soát phải chịu trách nhiệm trước pháp luật và bồi thường thiệt hại phát sinh cho công ty.</w:t>
      </w:r>
    </w:p>
    <w:p w14:paraId="3AEB8718"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6. Trường hợp Ban kiểm soát không triệu tập họp Đại hội đồng cổ đông theo quy định tại khoản 5 Điều này thì cổ đông hoặc nhóm cổ đông theo quy định tại khoản 2 Điều 114 của Luật doanh nghiệp 2014 có quyền đại diện công ty triệu tập họp Đại hội đồng cổ đông theo quy định của Luật doanh nghiệp 2014.</w:t>
      </w:r>
    </w:p>
    <w:p w14:paraId="78AA65CE"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7. Người triệu tập phải thực hiện các công việc sau đây để tổ chức họp Đại hội đồng cổ đông:</w:t>
      </w:r>
    </w:p>
    <w:p w14:paraId="3C10889F"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a) Lập danh sách cổ đông có quyền dự họp;</w:t>
      </w:r>
    </w:p>
    <w:p w14:paraId="61560E1B"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b) Cung cấp thông tin và giải quyết khiếu nại liên quan đến danh sách cổ đông;</w:t>
      </w:r>
    </w:p>
    <w:p w14:paraId="3D68138D"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c) Lập chương trình và nội dung cuộc họp;</w:t>
      </w:r>
    </w:p>
    <w:p w14:paraId="5CC2D7B8"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d) Chuẩn bị tài liệu cho cuộc họp;</w:t>
      </w:r>
    </w:p>
    <w:p w14:paraId="39DAA355"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đ) Dự thảo nghị quyết của Đại hội đồng cổ đông theo nội dung dự kiến của cuộc họp; danh sách và thông tin chi tiết của các ứng cử viên trong trường hợp bầu thành viên Hội đồng quản trị, Kiểm soát viên;</w:t>
      </w:r>
    </w:p>
    <w:p w14:paraId="13B8C687"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e) Xác định thời gian và địa điểm họp;</w:t>
      </w:r>
    </w:p>
    <w:p w14:paraId="32A4E9EF"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g) Gửi thông báo mời họp đến từng cổ đông có quyền dự họp theo quy định của Luật doanh nghiệp 2014</w:t>
      </w:r>
    </w:p>
    <w:p w14:paraId="7BAF34D6"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h) Các công việc khác phục vụ cuộc họp.</w:t>
      </w:r>
    </w:p>
    <w:p w14:paraId="0B8AECBB"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8. Chi phí triệu tập và tiến hành họp Đại hội đồng cổ đông theo quy định tại các khoản 4, 5 và 6 của Điều này sẽ được công ty hoàn lại.</w:t>
      </w:r>
    </w:p>
    <w:p w14:paraId="6BA8867E" w14:textId="77777777" w:rsidR="008D3FC1" w:rsidRPr="008D3FC1" w:rsidRDefault="008D3FC1" w:rsidP="008D3FC1">
      <w:pPr>
        <w:spacing w:after="0" w:line="240" w:lineRule="auto"/>
        <w:rPr>
          <w:rFonts w:eastAsia="Times New Roman" w:cs="Times New Roman"/>
          <w:sz w:val="24"/>
          <w:szCs w:val="24"/>
          <w:lang w:val="vi-VN" w:eastAsia="vi-VN"/>
        </w:rPr>
      </w:pPr>
    </w:p>
    <w:p w14:paraId="3B3C7155"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b/>
          <w:bCs/>
          <w:color w:val="000000"/>
          <w:sz w:val="24"/>
          <w:szCs w:val="24"/>
          <w:u w:val="single"/>
          <w:lang w:val="vi-VN" w:eastAsia="vi-VN"/>
        </w:rPr>
        <w:t>ĐIỀU 34</w:t>
      </w:r>
      <w:r w:rsidRPr="008D3FC1">
        <w:rPr>
          <w:rFonts w:eastAsia="Times New Roman" w:cs="Times New Roman"/>
          <w:b/>
          <w:bCs/>
          <w:color w:val="000000"/>
          <w:sz w:val="24"/>
          <w:szCs w:val="24"/>
          <w:lang w:val="vi-VN" w:eastAsia="vi-VN"/>
        </w:rPr>
        <w:t>: DANH SÁCH CỔ ĐÔNG CÓ QUYỀN DỰ HỌP ĐẠI HỘI ĐỒNG CỔ ĐÔNG</w:t>
      </w:r>
    </w:p>
    <w:p w14:paraId="18D4908A"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lastRenderedPageBreak/>
        <w:t>1. Danh sách cổ đông có quyền dự họp Đại hội đồng cổ đông được lập dựa trên sổ đăng ký cổ đông của công ty. Danh sách cổ đông có quyền dự họp Đại hội đồng cổ đông được lập không sớm hơn 05 ngày trước ngày gửi giấy mời họp Đại hội đồng cổ đông.</w:t>
      </w:r>
    </w:p>
    <w:p w14:paraId="2DB9BCA0"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2. Danh sách cổ đông có quyền dự họp Đại hội đồng cổ đông phải có họ, tên, địa chỉ thường trú, quốc tịch, số Thẻ căn cước công dân, Giấy chứng minh nhân dân, Hộ chiếu hoặc chứng thực cá nhân hợp pháp khác của cổ đông là cá nhân; tên, mã số doanh nghiệp hoặc số quyết định thành lập, địa chỉ trụ sở chính của cổ đông là tổ chức; số lượng cổ phần từng loại, số và ngày đăng ký cổ đông của từng cổ đông.</w:t>
      </w:r>
    </w:p>
    <w:p w14:paraId="49860C55"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3. Cổ đông có quyền kiểm tra, tra cứu, trích lục và sao danh sách cổ đông có quyền dự họp Đại hội đồng cổ đông; yêu cầu sửa đổi những thông tin sai lệch hoặc bổ sung những thông tin cần thiết về mình trong danh sách cổ đông có quyền dự họp Đại hội đồng cổ đông. Người quản lý công ty phải cung cấp kịp thời thông tin số đăng ký cổ đông, sửa đổi, bổ sung thông tin sai lệch theo yêu cầu của cổ đông; đồng thời chịu trách nhiệm bồi thường thiệt hại phát sinh do không cung cấp hoặc cung cấp không kịp thời, không chính xác thông tin sổ đăng ký cổ đông theo yêu cầu. </w:t>
      </w:r>
    </w:p>
    <w:p w14:paraId="3693FA49" w14:textId="77777777" w:rsidR="008D3FC1" w:rsidRPr="008D3FC1" w:rsidRDefault="008D3FC1" w:rsidP="008D3FC1">
      <w:pPr>
        <w:spacing w:after="0" w:line="240" w:lineRule="auto"/>
        <w:rPr>
          <w:rFonts w:eastAsia="Times New Roman" w:cs="Times New Roman"/>
          <w:sz w:val="24"/>
          <w:szCs w:val="24"/>
          <w:lang w:val="vi-VN" w:eastAsia="vi-VN"/>
        </w:rPr>
      </w:pPr>
    </w:p>
    <w:p w14:paraId="65F5A174"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b/>
          <w:bCs/>
          <w:color w:val="000000"/>
          <w:sz w:val="24"/>
          <w:szCs w:val="24"/>
          <w:u w:val="single"/>
          <w:lang w:val="vi-VN" w:eastAsia="vi-VN"/>
        </w:rPr>
        <w:t>ĐIỀU 35:</w:t>
      </w:r>
      <w:r w:rsidRPr="008D3FC1">
        <w:rPr>
          <w:rFonts w:eastAsia="Times New Roman" w:cs="Times New Roman"/>
          <w:b/>
          <w:bCs/>
          <w:color w:val="000000"/>
          <w:sz w:val="24"/>
          <w:szCs w:val="24"/>
          <w:lang w:val="vi-VN" w:eastAsia="vi-VN"/>
        </w:rPr>
        <w:t xml:space="preserve">  </w:t>
      </w:r>
      <w:r w:rsidRPr="008D3FC1">
        <w:rPr>
          <w:rFonts w:eastAsia="Times New Roman" w:cs="Times New Roman"/>
          <w:b/>
          <w:bCs/>
          <w:color w:val="000000"/>
          <w:sz w:val="24"/>
          <w:szCs w:val="24"/>
          <w:lang w:val="vi-VN" w:eastAsia="vi-VN"/>
        </w:rPr>
        <w:tab/>
        <w:t>CHƯƠNG TRÌNH VÀ NỘI DUNG HỌP ĐẠI HỘI ĐỒNG CỔ ĐÔNG</w:t>
      </w:r>
    </w:p>
    <w:p w14:paraId="1B3FBE4D"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1. Người triệu tập họp Đại hội đồng cổ đông phải chuẩn bị chương trình, nội dung cuộc họp.</w:t>
      </w:r>
    </w:p>
    <w:p w14:paraId="77745DAC"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2. Cổ đông hoặc nhóm cổ đông quy định tại khoản 2 Điều 114 của Luật doanh nghiệp 2014 có quyền kiến nghị vấn đề đưa vào chương trình họp Đại hội đồng cổ đông. Kiến nghị phải bằng văn bản và được gửi đến công ty chậm nhất 03 ngày làm việc trước ngày khai mạc. Kiến nghị phải ghi rõ tên cổ đông, số lượng từng loại cổ phần của cổ đông hoặc thông tin tương đương, vấn đề kiến nghị đưa vào chương trình họp.</w:t>
      </w:r>
    </w:p>
    <w:p w14:paraId="463A772F"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3. Người triệu tập họp Đại hội đồng cổ đông có quyền từ chối kiến nghị quy định tại khoản 2 Điều này nếu thuộc một trong các trường hợp sau đây:</w:t>
      </w:r>
    </w:p>
    <w:p w14:paraId="4BFB2EE6"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a) Kiến nghị được gửi đến không đúng thời hạn hoặc không đủ, không đúng nội dung;</w:t>
      </w:r>
    </w:p>
    <w:p w14:paraId="7E430BD0"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b) Vấn đề kiến nghị không thuộc thẩm quyền quyết định của Đại hội đồng cổ đông;</w:t>
      </w:r>
    </w:p>
    <w:p w14:paraId="6D2917BB"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4. Người triệu tập họp Đại hội đồng cổ đông phải chấp nhận và đưa kiến nghị quy định tại khoản 2 Điều này vào dự kiến chương trình và nội dung cuộc họp, trừ trường hợp quy định tại khoản 3 Điều này; kiến nghị được chính thức bổ sung vào chương trình và nội dung cuộc họp nếu được Đại hội đồng cổ đông chấp thuận.</w:t>
      </w:r>
    </w:p>
    <w:p w14:paraId="5C8053CC" w14:textId="77777777" w:rsidR="008D3FC1" w:rsidRPr="008D3FC1" w:rsidRDefault="008D3FC1" w:rsidP="008D3FC1">
      <w:pPr>
        <w:spacing w:after="0" w:line="240" w:lineRule="auto"/>
        <w:rPr>
          <w:rFonts w:eastAsia="Times New Roman" w:cs="Times New Roman"/>
          <w:sz w:val="24"/>
          <w:szCs w:val="24"/>
          <w:lang w:val="vi-VN" w:eastAsia="vi-VN"/>
        </w:rPr>
      </w:pPr>
    </w:p>
    <w:p w14:paraId="421BA47B"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b/>
          <w:bCs/>
          <w:color w:val="000000"/>
          <w:sz w:val="24"/>
          <w:szCs w:val="24"/>
          <w:u w:val="single"/>
          <w:lang w:val="vi-VN" w:eastAsia="vi-VN"/>
        </w:rPr>
        <w:t>ĐIỀU 36</w:t>
      </w:r>
      <w:r w:rsidRPr="008D3FC1">
        <w:rPr>
          <w:rFonts w:eastAsia="Times New Roman" w:cs="Times New Roman"/>
          <w:b/>
          <w:bCs/>
          <w:color w:val="000000"/>
          <w:sz w:val="24"/>
          <w:szCs w:val="24"/>
          <w:lang w:val="vi-VN" w:eastAsia="vi-VN"/>
        </w:rPr>
        <w:t xml:space="preserve">: </w:t>
      </w:r>
      <w:r w:rsidRPr="008D3FC1">
        <w:rPr>
          <w:rFonts w:eastAsia="Times New Roman" w:cs="Times New Roman"/>
          <w:b/>
          <w:bCs/>
          <w:color w:val="000000"/>
          <w:sz w:val="24"/>
          <w:szCs w:val="24"/>
          <w:lang w:val="vi-VN" w:eastAsia="vi-VN"/>
        </w:rPr>
        <w:tab/>
        <w:t>MỜI HỌP ĐẠI HỘI ĐỒNG CỔ ĐÔNG</w:t>
      </w:r>
    </w:p>
    <w:p w14:paraId="3981E7B0"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1. Người triệu tập họp Đại hội đồng cổ đông phải gửi thông báo mời họp đến tất cả các cổ đông trong Danh sách cổ đông có quyền dự họp chậm nhất 10 ngày trước ngày khai mạc. Thông báo mời họp phải có tên, địa chỉ trụ sở chính, mã số doanh nghiệp; tên, địa chỉ thường trú của cổ đông, thời gian, địa điểm họp và những yêu cầu khác đối với người dự họp.</w:t>
      </w:r>
    </w:p>
    <w:p w14:paraId="47A21F15"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2. Thông báo được gửi bằng phương thức bảo đảm đến được địa chỉ liên lạc của cổ đông; đồng thời đăng trên trang thông tin điện tử của công ty và đăng báo hằng ngày của trung ương hoặc địa phương.</w:t>
      </w:r>
    </w:p>
    <w:p w14:paraId="318F41CB"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3. Thông báo mời họp phải được gửi kèm theo các tài liệu sau đây:</w:t>
      </w:r>
    </w:p>
    <w:p w14:paraId="5FDBE86E"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a) Chương trình họp, các tài liệu sử dụng trong cuộc họp và dự thảo nghị quyết đối với từng vấn đề trong chương trình họp;</w:t>
      </w:r>
    </w:p>
    <w:p w14:paraId="12709C14"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b) Phiếu biểu quyết;</w:t>
      </w:r>
    </w:p>
    <w:p w14:paraId="0520761F"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c) Mẫu chỉ định đại diện theo ủy quyền dự họp.</w:t>
      </w:r>
    </w:p>
    <w:p w14:paraId="49604858"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4. Trường hợp công ty có trang thông tin điện tử, việc gửi tài liệu họp theo thông báo mời hợp quy định tại khoản 3 Điều này có thể thay thế bằng đăng tải lên trang thông tin điện tử của công ty. Trường hợp này, thông báo mời họp phải ghi rõ nơi, cách thức tải tài liệu và công ty phải gửi tài liệu họp cho cổ đông nếu cổ đông yêu cầu.</w:t>
      </w:r>
    </w:p>
    <w:p w14:paraId="0DC443F2" w14:textId="77777777" w:rsidR="008D3FC1" w:rsidRPr="008D3FC1" w:rsidRDefault="008D3FC1" w:rsidP="008D3FC1">
      <w:pPr>
        <w:spacing w:after="0" w:line="240" w:lineRule="auto"/>
        <w:rPr>
          <w:rFonts w:eastAsia="Times New Roman" w:cs="Times New Roman"/>
          <w:sz w:val="24"/>
          <w:szCs w:val="24"/>
          <w:lang w:val="vi-VN" w:eastAsia="vi-VN"/>
        </w:rPr>
      </w:pPr>
    </w:p>
    <w:p w14:paraId="3D6F4493"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b/>
          <w:bCs/>
          <w:color w:val="000000"/>
          <w:sz w:val="24"/>
          <w:szCs w:val="24"/>
          <w:u w:val="single"/>
          <w:lang w:val="vi-VN" w:eastAsia="vi-VN"/>
        </w:rPr>
        <w:lastRenderedPageBreak/>
        <w:t>ĐIỀU 37</w:t>
      </w:r>
      <w:r w:rsidRPr="008D3FC1">
        <w:rPr>
          <w:rFonts w:eastAsia="Times New Roman" w:cs="Times New Roman"/>
          <w:b/>
          <w:bCs/>
          <w:color w:val="000000"/>
          <w:sz w:val="24"/>
          <w:szCs w:val="24"/>
          <w:lang w:val="vi-VN" w:eastAsia="vi-VN"/>
        </w:rPr>
        <w:t xml:space="preserve">: </w:t>
      </w:r>
      <w:r w:rsidRPr="008D3FC1">
        <w:rPr>
          <w:rFonts w:eastAsia="Times New Roman" w:cs="Times New Roman"/>
          <w:b/>
          <w:bCs/>
          <w:color w:val="000000"/>
          <w:sz w:val="24"/>
          <w:szCs w:val="24"/>
          <w:lang w:val="vi-VN" w:eastAsia="vi-VN"/>
        </w:rPr>
        <w:tab/>
        <w:t>THỰC HIỆN QUYỀN DỰ HỌP ĐẠI HỘI ĐỒNG CỔ ĐÔNG</w:t>
      </w:r>
    </w:p>
    <w:p w14:paraId="70A694F0"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1. Cổ đông có thể trực tiếp tham dự họp, ủy quyền bằng văn bản cho một người khác dự họp hoặc thông qua một trong các hình thức quy định tại khoản 2 Điều này. Trường hợp cổ đông là tổ chức chưa có người đại diện theo ủy quyền quy định tại khoản 4 Điều 15 của Luật doanh nghiệp 2014 thì ủy quyền cho người khác dự họp Đại hội đồng cổ đông.</w:t>
      </w:r>
    </w:p>
    <w:p w14:paraId="41ACBDB6"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Việc ủy quyền cho người đại diện dự họp Đại hội đồng cổ đông phải lập thành văn bản theo mẫu do công ty phát hành. Người được ủy quyền dự họp Đại hội đồng cổ đông phải xuất trình văn bản ủy quyền khi đăng ký dự họp trước khi vào phòng họp.</w:t>
      </w:r>
    </w:p>
    <w:p w14:paraId="1AF6D925"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2. Cổ đông được coi là tham dự và biểu quyết tại cuộc họp Đại hội đồng cổ đông trong trường hợp sau đây:</w:t>
      </w:r>
    </w:p>
    <w:p w14:paraId="0AF514BF"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a) Tham dự và biểu quyết trực tiếp tại cuộc họp;</w:t>
      </w:r>
    </w:p>
    <w:p w14:paraId="77298E9E"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b) Ủy quyền cho một người khác tham dự và biểu quyết tại cuộc họp;</w:t>
      </w:r>
    </w:p>
    <w:p w14:paraId="10513C30"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c) Tham dự và biểu quyết thông qua hội nghị trực tuyến, bỏ phiếu điện tử hoặc hình thức điện tử khác;</w:t>
      </w:r>
    </w:p>
    <w:p w14:paraId="177EA96C"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d) Gửi phiếu biểu quyết đến cuộc họp thông qua gửi thư, fax, thư điện tử.</w:t>
      </w:r>
    </w:p>
    <w:p w14:paraId="71365F9C" w14:textId="77777777" w:rsidR="008D3FC1" w:rsidRPr="008D3FC1" w:rsidRDefault="008D3FC1" w:rsidP="008D3FC1">
      <w:pPr>
        <w:spacing w:after="0" w:line="240" w:lineRule="auto"/>
        <w:rPr>
          <w:rFonts w:eastAsia="Times New Roman" w:cs="Times New Roman"/>
          <w:sz w:val="24"/>
          <w:szCs w:val="24"/>
          <w:lang w:val="vi-VN" w:eastAsia="vi-VN"/>
        </w:rPr>
      </w:pPr>
    </w:p>
    <w:p w14:paraId="4DFED989"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b/>
          <w:bCs/>
          <w:color w:val="000000"/>
          <w:sz w:val="24"/>
          <w:szCs w:val="24"/>
          <w:u w:val="single"/>
          <w:lang w:val="vi-VN" w:eastAsia="vi-VN"/>
        </w:rPr>
        <w:t>ĐIỀU 38</w:t>
      </w:r>
      <w:r w:rsidRPr="008D3FC1">
        <w:rPr>
          <w:rFonts w:eastAsia="Times New Roman" w:cs="Times New Roman"/>
          <w:b/>
          <w:bCs/>
          <w:color w:val="000000"/>
          <w:sz w:val="24"/>
          <w:szCs w:val="24"/>
          <w:lang w:val="vi-VN" w:eastAsia="vi-VN"/>
        </w:rPr>
        <w:t xml:space="preserve">: </w:t>
      </w:r>
      <w:r w:rsidRPr="008D3FC1">
        <w:rPr>
          <w:rFonts w:eastAsia="Times New Roman" w:cs="Times New Roman"/>
          <w:b/>
          <w:bCs/>
          <w:color w:val="000000"/>
          <w:sz w:val="24"/>
          <w:szCs w:val="24"/>
          <w:lang w:val="vi-VN" w:eastAsia="vi-VN"/>
        </w:rPr>
        <w:tab/>
        <w:t>ĐIỀU KIỆN TIẾN HÀNH HỌP ĐẠI HỘI ĐỒNG CỔ ĐÔNG</w:t>
      </w:r>
    </w:p>
    <w:p w14:paraId="44EC2BF8"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1. Cuộc họp Đại hội đồng cổ đông được tiến hành khi có số cổ đông dự họp đại diện ít nhất 51% tổng số phiếu biểu quyết.</w:t>
      </w:r>
    </w:p>
    <w:p w14:paraId="335FA2B6"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2. Trường hợp cuộc họp lần thứ nhất không đủ điều kiện tiến hành theo quy định tại khoản 1 Điều này thì được triệu tập họp lần thứ hai trong thời hạn 30 ngày, kể từ ngày dự định họp lần thứ nhất. Cuộc họp của Đại hội đồng cổ đông triệu tập lần thứ hai được tiến hành khi có số cổ đông dự họp đại diện ít nhất 33% tổng số phiếu biểu quyết.</w:t>
      </w:r>
    </w:p>
    <w:p w14:paraId="76F1DCE2"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3. Trường hợp cuộc họp triệu tập lần thứ hai không đủ điều kiện tiến hành theo quy định tại khoản 2 Điều này thì được triệu tập họp lần thứ ba trong thời hạn 20 ngày, kể từ ngày dự định họp lần thứ hai. Trường hợp này, cuộc họp của Đại hội đồng cổ đông được tiến hành không phụ thuộc vào tổng số phiếu biểu quyết của các cổ đông dự họp.</w:t>
      </w:r>
    </w:p>
    <w:p w14:paraId="37B3AFDB"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4. Chỉ có Đại hội đồng cổ đông mới có quyền quyết định thay đổi chương trình họp đã được gửi kèm theo thông báo mời họp theo quy định tại Điều 139 của Luật doanh nghiệp 2014</w:t>
      </w:r>
    </w:p>
    <w:p w14:paraId="036E31D0" w14:textId="77777777" w:rsidR="008D3FC1" w:rsidRPr="008D3FC1" w:rsidRDefault="008D3FC1" w:rsidP="008D3FC1">
      <w:pPr>
        <w:spacing w:after="0" w:line="240" w:lineRule="auto"/>
        <w:rPr>
          <w:rFonts w:eastAsia="Times New Roman" w:cs="Times New Roman"/>
          <w:sz w:val="24"/>
          <w:szCs w:val="24"/>
          <w:lang w:val="vi-VN" w:eastAsia="vi-VN"/>
        </w:rPr>
      </w:pPr>
    </w:p>
    <w:p w14:paraId="3579B674"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b/>
          <w:bCs/>
          <w:color w:val="000000"/>
          <w:sz w:val="24"/>
          <w:szCs w:val="24"/>
          <w:u w:val="single"/>
          <w:lang w:val="vi-VN" w:eastAsia="vi-VN"/>
        </w:rPr>
        <w:t>ĐIỀU 39</w:t>
      </w:r>
      <w:r w:rsidRPr="008D3FC1">
        <w:rPr>
          <w:rFonts w:eastAsia="Times New Roman" w:cs="Times New Roman"/>
          <w:b/>
          <w:bCs/>
          <w:color w:val="000000"/>
          <w:sz w:val="24"/>
          <w:szCs w:val="24"/>
          <w:lang w:val="vi-VN" w:eastAsia="vi-VN"/>
        </w:rPr>
        <w:t xml:space="preserve">: </w:t>
      </w:r>
      <w:r w:rsidRPr="008D3FC1">
        <w:rPr>
          <w:rFonts w:eastAsia="Times New Roman" w:cs="Times New Roman"/>
          <w:b/>
          <w:bCs/>
          <w:color w:val="000000"/>
          <w:sz w:val="24"/>
          <w:szCs w:val="24"/>
          <w:lang w:val="vi-VN" w:eastAsia="vi-VN"/>
        </w:rPr>
        <w:tab/>
        <w:t>THỂ THỨC TIẾN HÀNH HỌP VÀ BIỂU QUYẾT TẠI ĐẠI HỘI ĐỒNG CỔ ĐÔNG</w:t>
      </w:r>
    </w:p>
    <w:p w14:paraId="19595B55"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Thể thức tiến hành họp và biểu quyết tại cuộc họp Đại hội đồng cổ đông được tiến hành như sau:</w:t>
      </w:r>
    </w:p>
    <w:p w14:paraId="14118188"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1. Trước khi khai mạc cuộc họp, phải tiến hành đăng ký cổ đông dự họp Đại hội đồng cổ đông;</w:t>
      </w:r>
    </w:p>
    <w:p w14:paraId="7EA2F3FA"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2. Việc bầu Chủ tọa, thư ký và ban kiểm phiếu được quy định như sau:</w:t>
      </w:r>
    </w:p>
    <w:p w14:paraId="4C76B927"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a) Chủ tịch Hội đồng quản trị làm chủ tọa các cuộc họp do Hội đồng quản trị triệu tập; trường hợp Chủ tịch vắng mặt hoặc tạm thời mất khả năng làm việc thì các thành viên Hội đồng quản trị còn lại bầu một người trong số họ làm chủ tọa cuộc họp theo nguyên tắc đa số; trường hợp không bầu được người làm chủ tọa thì Trưởng Ban kiểm soát điều khiển để Đại hội đồng cổ đông bầu chủ tọa cuộc họp và người có số phiếu bầu cao nhất làm chủ tọa cuộc họp;</w:t>
      </w:r>
    </w:p>
    <w:p w14:paraId="01A9E669"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b) Trường hợp khác, người ký tên triệu tập họp Đại hội đồng cổ đông điều khiển để Đại hội đồng cổ đông bầu chủ tọa cuộc họp và người có số phiếu bầu cao nhất làm chủ tọa cuộc họp;</w:t>
      </w:r>
    </w:p>
    <w:p w14:paraId="6DF90A6E"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c) Chủ tọa cử một hoặc một số người làm thư ký cuộc họp;</w:t>
      </w:r>
    </w:p>
    <w:p w14:paraId="06121853"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d) Đại hội đồng cổ đông bầu một hoặc một số người vào ban kiểm phiếu theo đề nghị của chủ tọa cuộc họp;</w:t>
      </w:r>
    </w:p>
    <w:p w14:paraId="7F3BD8A1"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3. Chương trình và nội dung họp phải được Đại hội đồng cổ đông thông qua trong phiên khai mạc. Chương trình phải xác định rõ và chi tiết thời gian đối với từng vấn đề trong nội dung chương trình họp;</w:t>
      </w:r>
    </w:p>
    <w:p w14:paraId="35F28656"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lastRenderedPageBreak/>
        <w:t>4. Chủ tọa có quyền thực hiện các biện pháp cần thiết và hợp lý để điều khiển cuộc họp một cách có trật tự, đúng theo chương trình đã được thông qua và phản ánh được mong muốn của đa số người dự họp;</w:t>
      </w:r>
    </w:p>
    <w:p w14:paraId="34184FCF"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5. Đại hội đồng cổ đông thảo luận và biểu quyết theo từng vấn đề trong nội dung chương trình. Việc biểu quyết được tiến hành bằng cách thu thẻ biểu quyết tán thành nghị quyết, sau đó thu thẻ biểu quyết không tán thành, cuối cùng kiểm phiếu tập hợp số phiếu biểu quyết tán thành, không tán thành, không có ý kiến. Kết quả kiểm phiếu được chủ tọa công bố ngay trước khi bế mạc cuộc họp.</w:t>
      </w:r>
    </w:p>
    <w:p w14:paraId="23BA8561"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6. Cổ đông hoặc người được ủy quyền dự họp đến sau khi cuộc họp đã khai mạc vẫn được đăng ký và có quyền tham gia biểu quyết ngay sau khi đăng ký; trong trường hợp này, hiệu lực của những nội dung đã được biểu quyết trước đó không thay đổi;</w:t>
      </w:r>
    </w:p>
    <w:p w14:paraId="459B9129"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7. Người triệu tập họp Đại hội đồng cổ đông có các quyền sau đây:</w:t>
      </w:r>
    </w:p>
    <w:p w14:paraId="7C1CB133"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a) Yêu cầu tất cả người dự họp chịu sự kiểm tra hoặc các biện pháp an ninh hợp pháp, hợp lý khác;</w:t>
      </w:r>
    </w:p>
    <w:p w14:paraId="73C6F386"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b) Yêu cầu cơ quan có thẩm quyền duy trì trật tự cuộc họp; trục xuất những người không tuân thủ quyền điều hành của chủ tọa, cố ý gây rối trật tự, ngăn cản tiến triển bình thường của cuộc họp hoặc không tuân thủ các yêu cầu về kiểm tra an ninh ra khỏi cuộc họp Đại hội đồng cổ đông;</w:t>
      </w:r>
    </w:p>
    <w:p w14:paraId="32796194"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8. Chủ tọa có quyền hoãn cuộc họp Đại hội đồng cổ đông đã có đủ số người đăng ký dự họp theo quy định đến một thời điểm khác hoặc thay đổi địa điểm họp trong các trường hợp sau đây:</w:t>
      </w:r>
    </w:p>
    <w:p w14:paraId="75A13504"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a) Địa điểm họp không có đủ chỗ ngồi thuận tiện cho tất cả người dự họp;</w:t>
      </w:r>
    </w:p>
    <w:p w14:paraId="447BDAE1"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b) Các phương tiện thông tin tại địa điểm họp không bảo đảm cho các cổ đông dự họp tham gia, thảo luận và biểu quyết;</w:t>
      </w:r>
    </w:p>
    <w:p w14:paraId="5E88D077"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c) Có người dự họp cản trở, gây rối trật tự, có nguy cơ làm cho cuộc họp không được tiến hành một cách công bằng và hợp pháp.</w:t>
      </w:r>
    </w:p>
    <w:p w14:paraId="41B24032"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Thời gian hoãn tối đa không quá 03 ngày, kể từ ngày cuộc họp dự định khai mạc;</w:t>
      </w:r>
    </w:p>
    <w:p w14:paraId="6E558545"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9. Trường hợp chủ tọa hoãn hoặc tạm dừng họp Đại hội đồng cổ đông trái với quy định tại khoản 8 Điều này, Đại hội đồng cổ đông bầu một người khác trong số những người dự họp để thay thế chủ tọa điều hành cuộc họp cho đến lúc kết thúc; tất cả các nghị quyết được thông qua tại cuộc họp đó đều có hiệu lực thi hành.</w:t>
      </w:r>
    </w:p>
    <w:p w14:paraId="61E6905D"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b/>
          <w:bCs/>
          <w:color w:val="000000"/>
          <w:sz w:val="24"/>
          <w:szCs w:val="24"/>
          <w:u w:val="single"/>
          <w:lang w:val="vi-VN" w:eastAsia="vi-VN"/>
        </w:rPr>
        <w:t>ĐIỀU 40:</w:t>
      </w:r>
      <w:r w:rsidRPr="008D3FC1">
        <w:rPr>
          <w:rFonts w:eastAsia="Times New Roman" w:cs="Times New Roman"/>
          <w:b/>
          <w:bCs/>
          <w:color w:val="000000"/>
          <w:sz w:val="24"/>
          <w:szCs w:val="24"/>
          <w:lang w:val="vi-VN" w:eastAsia="vi-VN"/>
        </w:rPr>
        <w:t xml:space="preserve"> </w:t>
      </w:r>
      <w:r w:rsidRPr="008D3FC1">
        <w:rPr>
          <w:rFonts w:eastAsia="Times New Roman" w:cs="Times New Roman"/>
          <w:b/>
          <w:bCs/>
          <w:color w:val="000000"/>
          <w:sz w:val="24"/>
          <w:szCs w:val="24"/>
          <w:lang w:val="vi-VN" w:eastAsia="vi-VN"/>
        </w:rPr>
        <w:tab/>
        <w:t>HÌNH THỨC THÔNG QUA NGHỊ QUYẾT CỦA ĐẠI HỘI ĐỒNG CỔ ĐÔNG</w:t>
      </w:r>
    </w:p>
    <w:p w14:paraId="653D39FE"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1. Đại hội đồng cổ đông thông qua các quyết định thuộc thẩm quyền bằng hình thức biểu quyết tại cuộc họp hoặc lấy ý kiến bằng văn bản.</w:t>
      </w:r>
    </w:p>
    <w:p w14:paraId="78E6A8ED"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2. Nghị quyết của Đại hội đồng cổ đông về các vấn đề sau đây phải được thông qua bằng hình thức biểu quyết tại cuộc họp Đại hội đồng cổ đông:</w:t>
      </w:r>
    </w:p>
    <w:p w14:paraId="43EB7C44"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a) Sửa đổi, bổ sung các nội dung của Điều lệ công ty;</w:t>
      </w:r>
    </w:p>
    <w:p w14:paraId="3C0B1365"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b) Định hướng phát triển công ty;</w:t>
      </w:r>
    </w:p>
    <w:p w14:paraId="0FF3E99A"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c) Loại cổ phần và tổng số cổ phần của từng loại;</w:t>
      </w:r>
    </w:p>
    <w:p w14:paraId="1B557F9B"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d) Bầu, miễn nhiệm, bãi nhiệm thành viên Hội đồng quản trị và Ban kiểm soát;</w:t>
      </w:r>
    </w:p>
    <w:p w14:paraId="3A0D1BCD"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đ) Quyết định đầu tư hoặc bán số tài sản có giá trị bằng hoặc lớn hơn 35% tổng giá trị tài sản được ghi trong báo cáo tài chính gần nhất của công ty.</w:t>
      </w:r>
    </w:p>
    <w:p w14:paraId="23F04DAF"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e) Thông qua báo cáo tài chính hằng năm;</w:t>
      </w:r>
    </w:p>
    <w:p w14:paraId="54E0ED9E"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g) Tổ chức lại, giải thể công ty.</w:t>
      </w:r>
    </w:p>
    <w:p w14:paraId="5408A555"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b/>
          <w:bCs/>
          <w:color w:val="000000"/>
          <w:sz w:val="24"/>
          <w:szCs w:val="24"/>
          <w:u w:val="single"/>
          <w:lang w:val="vi-VN" w:eastAsia="vi-VN"/>
        </w:rPr>
        <w:t>ĐIỀU 41:</w:t>
      </w:r>
      <w:r w:rsidRPr="008D3FC1">
        <w:rPr>
          <w:rFonts w:eastAsia="Times New Roman" w:cs="Times New Roman"/>
          <w:color w:val="000000"/>
          <w:sz w:val="24"/>
          <w:szCs w:val="24"/>
          <w:lang w:val="vi-VN" w:eastAsia="vi-VN"/>
        </w:rPr>
        <w:t xml:space="preserve">    </w:t>
      </w:r>
      <w:r w:rsidRPr="008D3FC1">
        <w:rPr>
          <w:rFonts w:eastAsia="Times New Roman" w:cs="Times New Roman"/>
          <w:b/>
          <w:bCs/>
          <w:color w:val="000000"/>
          <w:sz w:val="24"/>
          <w:szCs w:val="24"/>
          <w:lang w:val="vi-VN" w:eastAsia="vi-VN"/>
        </w:rPr>
        <w:t>ĐIỀU KIỆN ĐỂ NGHỊ QUYẾT ĐƯỢC THÔNG QUA</w:t>
      </w:r>
    </w:p>
    <w:p w14:paraId="6ABB8D09"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1. Nghị quyết về nội dung sau đây được thông qua nếu được số cổ đông đại diện ít nhất 65% tổng số phiếu biểu quyết của tất cả cổ đông dự họp tán thành:</w:t>
      </w:r>
    </w:p>
    <w:p w14:paraId="381E8656"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a) Loại cổ phần và tổng số cổ phần của từng loại;</w:t>
      </w:r>
    </w:p>
    <w:p w14:paraId="06145295"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b) Thay đổi ngành, nghề và lĩnh vực kinh doanh;</w:t>
      </w:r>
    </w:p>
    <w:p w14:paraId="54B0E097"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lastRenderedPageBreak/>
        <w:t>c) Thay đổi cơ cấu tổ chức quản lý công ty;</w:t>
      </w:r>
    </w:p>
    <w:p w14:paraId="20A4DF1E"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d) Dự án đầu tư hoặc bán tài sản có giá trị bằng hoặc lớn hơn 35% tổng giá trị tài sản được ghi trong báo cáo tài chính gần nhất của công ty,</w:t>
      </w:r>
    </w:p>
    <w:p w14:paraId="701048B4"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đ) Tổ chức lại, giải thể công ty;</w:t>
      </w:r>
    </w:p>
    <w:p w14:paraId="3BC2142E"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2. Các nghị quyết khác được thông qua khi được số cổ đông đại diện cho ít nhất 51% tổng số phiếu biểu quyết của tất cả cổ đông dự họp tán thành, trừ trường hợp quy định tại khoản 1 và khoản 3 Điều này.</w:t>
      </w:r>
    </w:p>
    <w:p w14:paraId="1F8D0D0B"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3. Việc biểu quyết bầu thành viên Hội đồng quản trị và Ban kiểm soát phải thực hiện theo phương thức bầu dồn phiếu, theo đó mỗi cổ đông có tổng số phiếu biểu quyết tương ứng với tổng số cổ phần sở hữu nhân với số thành viên được bầu của Hội đồng quản trị hoặc Ban kiểm soát và cổ đông có quyền dồn hết hoặc một phần tổng số phiếu bầu của mình cho một hoặc một số ứng cử viên. Người trúng cử thành viên Hội đồng quản trị hoặc Kiểm soát viên được xác định theo số phiếu bầu tính từ cao xuống thấp, bắt đầu từ ứng cử viên có số phiếu bầu cao nhất cho đến khi đủ số thành viên Hội đồng quản trị là 03 thành viên. Trường hợp có từ 02 ứng cử viên trở lên đạt cùng số phiếu bầu như nhau cho thành viên cuối cùng của Hội đồng quản trị hoặc Ban kiểm soát thì sẽ tiến hành bầu lại trong số các ứng cử viên có số phiếu bầu ngang nhau hoặc lựa chọn theo tiêu chí quy chế bầu cử.</w:t>
      </w:r>
    </w:p>
    <w:p w14:paraId="013A1ACB"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4. Trường hợp thông qua nghị quyết dưới hình thức lấy ý kiến bằng văn bản thì nghị quyết của Đại hội đồng cổ đông được thông qua nếu được số cổ đông đại diện ít nhất 51% tổng số phiếu biểu quyết tán thành.</w:t>
      </w:r>
    </w:p>
    <w:p w14:paraId="2D228F46"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5. Nghị quyết của Đại hội đồng cổ đông phải được thông báo đến cổ đông có quyền dự họp Đại hội đồng cổ đông trong thời hạn 15 ngày, kể từ ngày nghị quyết được thông qua; trường hợp công ty có trang thông tin điện tử, việc gửi nghị quyết có thể thay thế bằng việc đăng tải lên trang thông tin điện tử của công ty.</w:t>
      </w:r>
    </w:p>
    <w:p w14:paraId="21DF4CBF"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b/>
          <w:bCs/>
          <w:color w:val="000000"/>
          <w:sz w:val="24"/>
          <w:szCs w:val="24"/>
          <w:u w:val="single"/>
          <w:lang w:val="vi-VN" w:eastAsia="vi-VN"/>
        </w:rPr>
        <w:t>ĐIỀU 42</w:t>
      </w:r>
      <w:r w:rsidRPr="008D3FC1">
        <w:rPr>
          <w:rFonts w:eastAsia="Times New Roman" w:cs="Times New Roman"/>
          <w:b/>
          <w:bCs/>
          <w:color w:val="000000"/>
          <w:sz w:val="24"/>
          <w:szCs w:val="24"/>
          <w:lang w:val="vi-VN" w:eastAsia="vi-VN"/>
        </w:rPr>
        <w:t xml:space="preserve"> : </w:t>
      </w:r>
      <w:r w:rsidRPr="008D3FC1">
        <w:rPr>
          <w:rFonts w:eastAsia="Times New Roman" w:cs="Times New Roman"/>
          <w:b/>
          <w:bCs/>
          <w:color w:val="000000"/>
          <w:sz w:val="24"/>
          <w:szCs w:val="24"/>
          <w:lang w:val="vi-VN" w:eastAsia="vi-VN"/>
        </w:rPr>
        <w:tab/>
        <w:t>THẨM QUYỀN VÀ THỂ THỨC LẤY Ý KIẾN CỔ ĐÔNG BẰNG VĂN BẢN ĐỂ THÔNG QUA NGHỊ QUYẾT CỦA ĐẠI HỘI ĐỒNG CỔ ĐÔNG.</w:t>
      </w:r>
    </w:p>
    <w:p w14:paraId="0E8FF1FA"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Thẩm quyền và thể thức lấy ý kiến cổ đông bằng văn bản để thông qua nghị quyết của Đại hội đồng cổ đông được thực hiện theo quy định sau đây:</w:t>
      </w:r>
    </w:p>
    <w:p w14:paraId="4342B097"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1. Hội đồng quản trị có quyền lấy ý kiến cổ đông bằng văn bản để thông qua nghị quyết của Đại hội đồng cổ đông khi xét thấy cần thiết vì lợi ích của công ty;</w:t>
      </w:r>
    </w:p>
    <w:p w14:paraId="707D6BDA"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2. Hội đồng quản trị chuẩn bị phiếu lấy ý kiến, dự thảo nghị quyết của Đại hội đồng cổ đông, các tài liệu giải trình dự thảo nghị quyết và gửi đến tất cả các cổ đông có quyền biểu quyết chậm nhất 10 ngày trước thời hạn phải gửi lại phiếu lấy ý kiến. Việc lập danh sách cổ đông gửi phiếu lấy ý kiến thực hiện theo quy định tại khoản 1 và khoản 2 Điều 137 của Luật doanh nghiệp 2014. Yêu cầu và cách thức gửi phiếu lấy ý kiến và tài liệu kèm theo thực hiện theo quy định tại Điều 139 của Luật doanh nghiệp 2014</w:t>
      </w:r>
    </w:p>
    <w:p w14:paraId="169F8E5F"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3. Phiếu lấy ý kiến phải có các nội dung chủ yếu sau đây:</w:t>
      </w:r>
    </w:p>
    <w:p w14:paraId="022595E0"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a) Tên, địa chỉ trụ sở chính, mã số doanh nghiệp;</w:t>
      </w:r>
    </w:p>
    <w:p w14:paraId="76F37129"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b) Mục đích lấy ý kiến;</w:t>
      </w:r>
    </w:p>
    <w:p w14:paraId="74493A57"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c) Họ, tên, địa chỉ thường trú, quốc tịch, số Thẻ căn cước công dân, Giấy chứng minh nhân dân, Hộ chiếu hoặc chứng thực cá nhân hợp pháp khác của cổ đông là cá nhân; tên, mã số doanh nghiệp hoặc số quyết định thành lập, địa chỉ trụ sở chính của cổ đông là tổ chức hoặc họ, tên, địa chỉ thường trú, quốc tịch, số Thẻ căn cước công dân, Giấy chứng minh nhân dân, Hộ chiếu hoặc chứng thực cá nhân hợp pháp khác của đại diện theo ủy quyền của cổ đông là tổ chức; số lượng cổ phần của từng loại và số phiếu biểu quyết của cổ đông;</w:t>
      </w:r>
    </w:p>
    <w:p w14:paraId="38500388"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d) Vấn đề cần lấy ý kiến để thông qua;</w:t>
      </w:r>
    </w:p>
    <w:p w14:paraId="70A44FD8"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đ) Phương án biểu quyết bao gồm tán thành, không tán thành và không có ý kiến;</w:t>
      </w:r>
    </w:p>
    <w:p w14:paraId="6A9810B2"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e) Thời hạn phải gửi về công ty phiếu lấy ý kiến đã được trả lời;</w:t>
      </w:r>
    </w:p>
    <w:p w14:paraId="66C566FC"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g) Họ, tên, chữ ký của Chủ tịch Hội đồng quản trị và người đại diện theo pháp luật của công ty;</w:t>
      </w:r>
    </w:p>
    <w:p w14:paraId="3E0CC815"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lastRenderedPageBreak/>
        <w:t>4. Cổ đông có thể gửi phiếu lấy ý kiến đã trả lời đến công ty theo một trong các hình thức sau đây:</w:t>
      </w:r>
    </w:p>
    <w:p w14:paraId="0B64B51C"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a) Gửi thư. Phiếu lấy ý kiến đã được trả lời phải có chữ ký của cổ đông là cá nhân, của người đại diện theo ủy quyền hoặc người đại diện theo pháp luật của cổ đông là tổ chức. Phiếu lấy ý kiến gửi về công ty phải được đựng trong phong bì dán kín và không ai được quyền mở trước khi kiểm phiếu;</w:t>
      </w:r>
    </w:p>
    <w:p w14:paraId="3184A0BB"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b) Gửi fax hoặc thư điện tử. Phiếu lấy ý kiến gửi về công ty qua fax hoặc thư điện tử phải được giữ bí mật đến thời điểm kiểm phiếu.</w:t>
      </w:r>
    </w:p>
    <w:p w14:paraId="4816EA31"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Các phiếu lấy ý kiến gửi về công ty sau thời hạn đã xác định tại nội dung phiếu lấy ý kiến hoặc đã bị mở trong trường hợp gửi thư và bị tiết lộ trong trường hợp gửi fax, thư điện tử là không hợp lệ. Phiếu lấy ý kiến không được gửi về được coi là phiếu không tham gia biểu quyết;</w:t>
      </w:r>
    </w:p>
    <w:p w14:paraId="322345D9"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5. Hội đồng quản trị tổ chức kiểm phiếu và lập biên bản kiểm phiếu dưới sự chứng kiến của Ban kiểm soát hoặc của cổ đông không nắm giữ chức vụ quản lý công ty.</w:t>
      </w:r>
    </w:p>
    <w:p w14:paraId="0E3B6CD4"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Biên bản kiểm phiếu phải có các nội dung chủ yếu sau đây:</w:t>
      </w:r>
    </w:p>
    <w:p w14:paraId="18CAB013"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a) Tên, địa chỉ trụ sở chính, mã số doanh nghiệp;</w:t>
      </w:r>
    </w:p>
    <w:p w14:paraId="32D17F14"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b) Mục đích và các vấn đề cần lấy ý kiến để thông qua nghị quyết;</w:t>
      </w:r>
    </w:p>
    <w:p w14:paraId="2A04E242"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c) Số cổ đông với tổng số phiếu biểu quyết đã tham gia biểu quyết, trong đó phân biệt số phiếu biểu quyết hợp lệ và số biểu quyết không hợp lệ và phương thức gửi biểu quyết, kèm theo phụ lục danh sách cổ đông tham gia biểu quyết;</w:t>
      </w:r>
    </w:p>
    <w:p w14:paraId="1868B61A"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d) Tổng số phiếu tán thành, không tán thành và không có ý kiến đối với từng vấn đề;</w:t>
      </w:r>
    </w:p>
    <w:p w14:paraId="041EB8CC"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đ) Các vấn đề đã được thông qua;</w:t>
      </w:r>
    </w:p>
    <w:p w14:paraId="29A42A2D"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e) Họ, tên, chữ ký của Chủ tịch Hội đồng quản trị, người đại diện theo pháp luật của công ty, người giám sát kiểm phiếu và người kiểm phiếu.</w:t>
      </w:r>
    </w:p>
    <w:p w14:paraId="19F2BF71"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Các thành viên Hội đồng quản trị, người kiểm phiếu và người giám sát kiểm phiếu phải liên đới chịu trách nhiệm về tính trung thực, chính xác của biên bản kiểm phiếu; liên đới chịu trách nhiệm về các thiệt hại phát sinh từ các quyết định được thông qua do kiểm phiếu không trung thực, không chính xác;</w:t>
      </w:r>
    </w:p>
    <w:p w14:paraId="10A70348"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6. Biên bản kiểm phiếu phải được gửi đến các cổ đông trong thời hạn 15 ngày, kể từ ngày kết thúc kiểm phiếu. Trường hợp công ty có trang thông tin điện tử, việc gửi biên bản kiểm phiếu có thể thay thế bằng việc đăng tải lên trang thông tin điện tử của công ty;</w:t>
      </w:r>
    </w:p>
    <w:p w14:paraId="7235A198"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7. Phiếu lấy ý kiến đã được trả lời, biên bản kiểm phiếu, nghị quyết đã được thông qua và tài liệu có liên quan gửi kèm theo phiếu lấy ý kiến được lưu giữ tại trụ sở chính của công ty;</w:t>
      </w:r>
    </w:p>
    <w:p w14:paraId="0E852627"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8. Nghị quyết được thông qua theo hình thức lấy ý kiến cổ đông bằng văn bản có giá trị như nghị quyết được thông qua tại cuộc họp Đại hội đồng cổ đông.</w:t>
      </w:r>
    </w:p>
    <w:p w14:paraId="2515693B"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b/>
          <w:bCs/>
          <w:color w:val="000000"/>
          <w:sz w:val="24"/>
          <w:szCs w:val="24"/>
          <w:u w:val="single"/>
          <w:lang w:val="vi-VN" w:eastAsia="vi-VN"/>
        </w:rPr>
        <w:t>ĐIỀU 43:</w:t>
      </w:r>
      <w:r w:rsidRPr="008D3FC1">
        <w:rPr>
          <w:rFonts w:eastAsia="Times New Roman" w:cs="Times New Roman"/>
          <w:b/>
          <w:bCs/>
          <w:color w:val="000000"/>
          <w:sz w:val="24"/>
          <w:szCs w:val="24"/>
          <w:lang w:val="vi-VN" w:eastAsia="vi-VN"/>
        </w:rPr>
        <w:t xml:space="preserve"> </w:t>
      </w:r>
      <w:r w:rsidRPr="008D3FC1">
        <w:rPr>
          <w:rFonts w:eastAsia="Times New Roman" w:cs="Times New Roman"/>
          <w:b/>
          <w:bCs/>
          <w:color w:val="000000"/>
          <w:sz w:val="24"/>
          <w:szCs w:val="24"/>
          <w:lang w:val="vi-VN" w:eastAsia="vi-VN"/>
        </w:rPr>
        <w:tab/>
        <w:t>BIÊN BẢN HỌP ĐẠI HỘI ĐỒNG CỔ ĐÔNG</w:t>
      </w:r>
      <w:r w:rsidRPr="008D3FC1">
        <w:rPr>
          <w:rFonts w:eastAsia="Times New Roman" w:cs="Times New Roman"/>
          <w:b/>
          <w:bCs/>
          <w:color w:val="000000"/>
          <w:sz w:val="24"/>
          <w:szCs w:val="24"/>
          <w:lang w:val="vi-VN" w:eastAsia="vi-VN"/>
        </w:rPr>
        <w:tab/>
      </w:r>
    </w:p>
    <w:p w14:paraId="4172C5B7"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1. Cuộc họp Đại hội đồng cổ đông phải được ghi biên bản và có thể ghi âm hoặc ghi và lưu giữ dưới hình thức điện tử khác. Biên bản phải lập bằng tiếng Việt, có thể lập thêm bằng tiếng nước ngoài và có các nội dung chủ yếu sau đây:</w:t>
      </w:r>
    </w:p>
    <w:p w14:paraId="6B17C9AE"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a) Tên, địa chỉ trụ sở chính, mã số doanh nghiệp;</w:t>
      </w:r>
    </w:p>
    <w:p w14:paraId="0AA10E00"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b) Thời gian và địa điểm họp Đại hội đồng cổ đông;</w:t>
      </w:r>
    </w:p>
    <w:p w14:paraId="5FA2DE28"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c) Chương trình và nội dung cuộc họp;</w:t>
      </w:r>
    </w:p>
    <w:p w14:paraId="06317B4D"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d) Họ, tên chủ tọa và thư ký;</w:t>
      </w:r>
    </w:p>
    <w:p w14:paraId="3353F97D"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đ) Tóm tắt diễn biến cuộc họp và các ý kiến phát biểu tại Đại hội đồng cổ đông về từng vấn đề trong nội dung chương trình họp;</w:t>
      </w:r>
    </w:p>
    <w:p w14:paraId="3796F2F3"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e) Số cổ đông và tổng số phiếu biểu quyết của các cổ đông dự họp, phụ lục danh sách đăng ký cổ đông, đại diện cổ đông dự họp với số cổ phần và số phiếu bầu tương ứng;</w:t>
      </w:r>
    </w:p>
    <w:p w14:paraId="34F31325"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g) Tổng số phiếu biểu quyết đối với từng vấn đề biểu quyết, trong đó ghi rõ phương thức biểu quyết, tổng số phiếu hợp lệ, không hợp lệ, tán thành, không tán thành và không có ý kiến; tỷ lệ tương ứng trên tổng số phiếu biểu quyết của cổ đông dự họp;</w:t>
      </w:r>
    </w:p>
    <w:p w14:paraId="6C323520"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h) Các vấn đề đã được thông qua và tỷ lệ phiếu biểu quyết thông qua tương ứng;</w:t>
      </w:r>
    </w:p>
    <w:p w14:paraId="5D2CFFCA"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lastRenderedPageBreak/>
        <w:t>i) Chữ ký của chủ tọa và thư ký.</w:t>
      </w:r>
    </w:p>
    <w:p w14:paraId="225DC944"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Biên bản được lập bằng tiếng Việt và tiếng nước ngoài đều có hiệu lực pháp lý như nhau. Trường hợp có sự khác nhau về nội dung biên bản tiếng Việt và tiếng nước ngoài thì nội dung trong biên bản tiếng Việt có hiệu lực áp dụng.</w:t>
      </w:r>
    </w:p>
    <w:p w14:paraId="02FF0A3A"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2. Biên bản họp Đại hội đồng cổ đông phải làm xong và thông qua trước khi kết thúc cuộc họp.</w:t>
      </w:r>
    </w:p>
    <w:p w14:paraId="0D38025A"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3. Chủ tọa và thư ký cuộc họp phải liên đới chịu trách nhiệm về tính trung thực, chính xác của nội dung biên bản.</w:t>
      </w:r>
    </w:p>
    <w:p w14:paraId="38BF01C7"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Biên bản họp Đại hội đồng cổ đông phải được gửi đến tất cả cổ đông trong thời hạn 15 ngày, kể từ ngày kết thúc cuộc họp; việc gửi biên bản kiểm phiếu có thể thay thế bằng việc đăng tải lên trang thông tin điện tử của công ty (nếu có).</w:t>
      </w:r>
    </w:p>
    <w:p w14:paraId="12B3F9EA"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Biên bản họp Đại hội đồng cổ đông, phụ lục danh sách cổ đông đăng ký dự họp, nghị quyết đã được thông qua và tài liệu có liên quan gửi kèm theo thông báo mời họp phải được lưu giữ tại trụ sở chính của công ty.</w:t>
      </w:r>
    </w:p>
    <w:p w14:paraId="1D874D44"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b/>
          <w:bCs/>
          <w:color w:val="000000"/>
          <w:sz w:val="24"/>
          <w:szCs w:val="24"/>
          <w:u w:val="single"/>
          <w:lang w:val="vi-VN" w:eastAsia="vi-VN"/>
        </w:rPr>
        <w:t>ĐIỀU 44:</w:t>
      </w:r>
      <w:r w:rsidRPr="008D3FC1">
        <w:rPr>
          <w:rFonts w:eastAsia="Times New Roman" w:cs="Times New Roman"/>
          <w:b/>
          <w:bCs/>
          <w:color w:val="000000"/>
          <w:sz w:val="24"/>
          <w:szCs w:val="24"/>
          <w:lang w:val="vi-VN" w:eastAsia="vi-VN"/>
        </w:rPr>
        <w:tab/>
        <w:t>YÊU CẦU HUỶ BỎ NGHỊ QUYẾT CỦA ĐẠI HỘI ĐỒNG CỔ ĐÔNG</w:t>
      </w:r>
    </w:p>
    <w:p w14:paraId="6AABF993"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Trong thời hạn 90 ngày, kể từ ngày nhận được biên bản họp Đại hội đồng cổ đông hoặc biên bản kết quả kiểm phiếu lấy ý kiến Đại hội đồng cổ đông, cổ đông, nhóm cổ đông quy định tại khoản 2 Điều 114 của Luật doanh nghiệp 2014 có quyền yêu cầu Tòa án hoặc Trọng tài xem xét, hủy bỏ nghị quyết hoặc một phần nội dung nghị quyết của Đại hội đồng cổ đông trong các trường hợp sau đây:</w:t>
      </w:r>
    </w:p>
    <w:p w14:paraId="62926E5E"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1. Trình tự và thủ tục triệu tập họp và ra quyết định của Đại hội đồng cổ đông không thực hiện đúng theo quy định của Luật doanh nghiệp 2014 và quy định tại Điều 39 của Điều lệ công ty, trừ trường hợp quy định tại khoản 2 Điều 148 của Luật doanh nghiệp 2014,</w:t>
      </w:r>
    </w:p>
    <w:p w14:paraId="26A0F08E"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2. Nội dung nghị quyết vi phạm pháp luật </w:t>
      </w:r>
    </w:p>
    <w:p w14:paraId="07393A5A"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b/>
          <w:bCs/>
          <w:color w:val="000000"/>
          <w:sz w:val="24"/>
          <w:szCs w:val="24"/>
          <w:u w:val="single"/>
          <w:lang w:val="vi-VN" w:eastAsia="vi-VN"/>
        </w:rPr>
        <w:t xml:space="preserve">ĐIỀU 45: </w:t>
      </w:r>
      <w:r w:rsidRPr="008D3FC1">
        <w:rPr>
          <w:rFonts w:eastAsia="Times New Roman" w:cs="Times New Roman"/>
          <w:color w:val="000000"/>
          <w:sz w:val="24"/>
          <w:szCs w:val="24"/>
          <w:lang w:val="vi-VN" w:eastAsia="vi-VN"/>
        </w:rPr>
        <w:t> </w:t>
      </w:r>
      <w:r w:rsidRPr="008D3FC1">
        <w:rPr>
          <w:rFonts w:eastAsia="Times New Roman" w:cs="Times New Roman"/>
          <w:b/>
          <w:bCs/>
          <w:color w:val="000000"/>
          <w:sz w:val="24"/>
          <w:szCs w:val="24"/>
          <w:lang w:val="vi-VN" w:eastAsia="vi-VN"/>
        </w:rPr>
        <w:t>HIỆU LỰC CÁC NGHỊ QUYẾT CỦA ĐẠI HỘI ĐỒNG CỔ ĐÔNG</w:t>
      </w:r>
    </w:p>
    <w:p w14:paraId="39803C1A"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1. Các nghị quyết của Đại hội đồng cổ đông có hiệu lực kể từ ngày được thông qua hoặc từ thời điểm hiệu lực ghi tại nghị quyết đó.</w:t>
      </w:r>
    </w:p>
    <w:p w14:paraId="078E8E23"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2. Các nghị quyết của Đại hội đồng cổ đông được thông qua bằng 100% tổng số cổ phần có quyền biểu quyết là hợp pháp và có hiệu lực ngay cả khi trình tự và thủ tục thông qua nghị quyết đó không được thực hiện đúng như quy định.</w:t>
      </w:r>
    </w:p>
    <w:p w14:paraId="02EF7C48"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3. Trường hợp có cổ đông, nhóm cổ đông yêu cầu Tòa án hoặc Trọng tài hủy bỏ nghị quyết của Đại hội đồng cổ đông theo quy định tại Điều 147 của Luật doanh nghiệp 2014, thì các nghị quyết đó vẫn có hiệu lực thi hành cho đến khi Tòa án, Trọng tài có quyết định khác, trừ trường hợp áp dụng biện pháp khẩn cấp tạm thời theo quyết định của cơ quan có thẩm quyền.</w:t>
      </w:r>
    </w:p>
    <w:p w14:paraId="387F8609"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b/>
          <w:bCs/>
          <w:color w:val="000000"/>
          <w:sz w:val="24"/>
          <w:szCs w:val="24"/>
          <w:u w:val="single"/>
          <w:lang w:val="vi-VN" w:eastAsia="vi-VN"/>
        </w:rPr>
        <w:t>ĐIỀU 46:</w:t>
      </w:r>
      <w:r w:rsidRPr="008D3FC1">
        <w:rPr>
          <w:rFonts w:eastAsia="Times New Roman" w:cs="Times New Roman"/>
          <w:b/>
          <w:bCs/>
          <w:color w:val="000000"/>
          <w:sz w:val="24"/>
          <w:szCs w:val="24"/>
          <w:lang w:val="vi-VN" w:eastAsia="vi-VN"/>
        </w:rPr>
        <w:t xml:space="preserve">  </w:t>
      </w:r>
      <w:r w:rsidRPr="008D3FC1">
        <w:rPr>
          <w:rFonts w:eastAsia="Times New Roman" w:cs="Times New Roman"/>
          <w:b/>
          <w:bCs/>
          <w:color w:val="000000"/>
          <w:sz w:val="24"/>
          <w:szCs w:val="24"/>
          <w:lang w:val="vi-VN" w:eastAsia="vi-VN"/>
        </w:rPr>
        <w:tab/>
        <w:t>HỘI ĐỒNG QUẢN TRỊ</w:t>
      </w:r>
    </w:p>
    <w:p w14:paraId="0F45E3BD" w14:textId="77777777" w:rsidR="008D3FC1" w:rsidRPr="008D3FC1" w:rsidRDefault="008D3FC1" w:rsidP="008D3FC1">
      <w:pPr>
        <w:numPr>
          <w:ilvl w:val="0"/>
          <w:numId w:val="115"/>
        </w:numPr>
        <w:spacing w:after="0" w:line="240" w:lineRule="auto"/>
        <w:ind w:left="360"/>
        <w:jc w:val="both"/>
        <w:textAlignment w:val="baseline"/>
        <w:rPr>
          <w:rFonts w:eastAsia="Times New Roman" w:cs="Times New Roman"/>
          <w:color w:val="000000"/>
          <w:sz w:val="24"/>
          <w:szCs w:val="24"/>
          <w:lang w:val="vi-VN" w:eastAsia="vi-VN"/>
        </w:rPr>
      </w:pPr>
      <w:r w:rsidRPr="008D3FC1">
        <w:rPr>
          <w:rFonts w:eastAsia="Times New Roman" w:cs="Times New Roman"/>
          <w:color w:val="000000"/>
          <w:sz w:val="24"/>
          <w:szCs w:val="24"/>
          <w:lang w:val="vi-VN" w:eastAsia="vi-VN"/>
        </w:rPr>
        <w:t>Hội đồng quản trị là cơ quan quản lý công ty, có toàn quyền nhân danh công ty để quyết định, thực hiện các quyền và nghĩa vụ của công ty không thuộc thẩm quyền của Đại hội đồng cổ đông.</w:t>
      </w:r>
    </w:p>
    <w:p w14:paraId="073E7353" w14:textId="77777777" w:rsidR="008D3FC1" w:rsidRPr="008D3FC1" w:rsidRDefault="008D3FC1" w:rsidP="008D3FC1">
      <w:pPr>
        <w:numPr>
          <w:ilvl w:val="0"/>
          <w:numId w:val="115"/>
        </w:numPr>
        <w:spacing w:after="0" w:line="240" w:lineRule="auto"/>
        <w:ind w:left="360"/>
        <w:jc w:val="both"/>
        <w:textAlignment w:val="baseline"/>
        <w:rPr>
          <w:rFonts w:eastAsia="Times New Roman" w:cs="Times New Roman"/>
          <w:color w:val="000000"/>
          <w:sz w:val="24"/>
          <w:szCs w:val="24"/>
          <w:lang w:val="vi-VN" w:eastAsia="vi-VN"/>
        </w:rPr>
      </w:pPr>
      <w:r w:rsidRPr="008D3FC1">
        <w:rPr>
          <w:rFonts w:eastAsia="Times New Roman" w:cs="Times New Roman"/>
          <w:color w:val="000000"/>
          <w:sz w:val="24"/>
          <w:szCs w:val="24"/>
          <w:lang w:val="vi-VN" w:eastAsia="vi-VN"/>
        </w:rPr>
        <w:t>Hội đồng quản trị có 03 thành viên</w:t>
      </w:r>
    </w:p>
    <w:p w14:paraId="01DAEA55"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3. Hội đồng quản trị có các quyền và nghĩa vụ sau đây:</w:t>
      </w:r>
    </w:p>
    <w:p w14:paraId="465C74AD"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a) Quyết định chiến lược, kế hoạch phát triển trung hạn và kế hoạch kinh doanh hằng năm của công ty;</w:t>
      </w:r>
    </w:p>
    <w:p w14:paraId="63F4FAB9"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b) Kiến nghị loại cổ phần và tổng số cổ phần được quyền chào bán của từng loại;</w:t>
      </w:r>
    </w:p>
    <w:p w14:paraId="48436EF0"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c) Quyết định bán cổ phần mới trong phạm vi số cổ phần được quyền chào bán của từng loại; quyết định huy động thêm vốn theo hình thức khác;</w:t>
      </w:r>
    </w:p>
    <w:p w14:paraId="5E03BDF5"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d) Quyết định giá bán cổ phần và trái phiếu của công ty;</w:t>
      </w:r>
    </w:p>
    <w:p w14:paraId="509B58DD"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đ) Quyết định mua lại cổ phần theo quy định tại khoản 1 Điều 130 của Luật doanh nghiệp 2014</w:t>
      </w:r>
    </w:p>
    <w:p w14:paraId="72ACEF99"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e) Quyết định phương án đầu tư và dự án đầu tư trong thẩm quyền và giới hạn theo quy định của pháp luật;</w:t>
      </w:r>
    </w:p>
    <w:p w14:paraId="6F70AE33"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g) Quyết định giải pháp phát triển thị trường, tiếp thị và công nghệ;</w:t>
      </w:r>
    </w:p>
    <w:p w14:paraId="50D7D0D7"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lastRenderedPageBreak/>
        <w:t>h) Thông qua hợp đồng mua, bán, vay, cho vay và hợp đồng khác có giá trị bằng hoặc lớn hơn 35% tổng giá trị tài sản được ghi trong báo cáo tài chính gần nhất của công ty. Quy định này không áp dụng đối với hợp đồng và giao dịch quy định, tại điểm d khoản 2 Điều 135, khoản 1 và khoản 3 Điều 162 của Luật doanh nghiệp 2014</w:t>
      </w:r>
    </w:p>
    <w:p w14:paraId="02739AC1"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i) Bầu, miễn nhiệm, bãi nhiệm Chủ tịch Hội đồng quản trị; bổ nhiệm, miễn nhiệm, ký hợp đồng, chấm dứt hợp đồng đối với Giám đốc  và người quản lý các phòng ban chuyên môn khác, tiền lương và quyền lợi khác của những người quản lý đó; cử người đại diện theo ủy quyền tham gia Hội đồng thành viên hoặc Đại hội đồng cổ đông ở công ty khác, quyết định mức thù lao và quyền lợi khác của những người đó;</w:t>
      </w:r>
    </w:p>
    <w:p w14:paraId="28049F01"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k) Giám sát, chỉ đạo Giám đốc  và người quản lý khác trong điều hành công việc kinh doanh hằng ngày của công ty;</w:t>
      </w:r>
    </w:p>
    <w:p w14:paraId="5454A861"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l) Quyết định cơ cấu tổ chức, quy chế quản lý nội bộ của công ty, quyết định thành lập công ty con, lập chi nhánh, văn phòng đại diện và việc góp vốn, mua cổ phần của doanh nghiệp khác;</w:t>
      </w:r>
    </w:p>
    <w:p w14:paraId="4ECC78DD"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m) Duyệt chương trình, nội dung tài liệu phục vụ họp Đại hội đồng cổ đông, triệu tập họp Đại hội đồng cổ đông hoặc lấy ý kiến để Đại hội đồng cổ đông thông qua quyết định;</w:t>
      </w:r>
    </w:p>
    <w:p w14:paraId="15459825"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n) Trình báo cáo quyết toán tài chính hằng năm lên Đại hội đồng cổ đông;</w:t>
      </w:r>
    </w:p>
    <w:p w14:paraId="29EA7F76"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o) Kiến nghị mức cổ tức được trả; quyết định thời hạn và thủ tục trả cổ tức hoặc xử lý lỗ phát sinh trong quá trình kinh doanh;</w:t>
      </w:r>
    </w:p>
    <w:p w14:paraId="2428984D"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p) Kiến nghị việc tổ chức lại, giải thể, yêu cầu phá sản công ty;</w:t>
      </w:r>
    </w:p>
    <w:p w14:paraId="446791EC"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q) Quyết định về hình thức, số lượng và nội dung con dấu công ty.</w:t>
      </w:r>
    </w:p>
    <w:p w14:paraId="5455DD4E"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r) Quyền và nghĩa vụ khác theo quy định của Luật doanh nghiệp 2014</w:t>
      </w:r>
    </w:p>
    <w:p w14:paraId="7D17D99E"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4. Hội đồng quản trị thông qua quyết định bằng biểu quyết tại cuộc họp, lấy ý kiến bằng văn bản. Mỗi thành viên Hội đồng quản trị có một phiếu biểu quyết.</w:t>
      </w:r>
    </w:p>
    <w:p w14:paraId="17046BE6"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5. Khi thực hiện chức năng, quyền và nghĩa vụ của mình, Hội đồng quản trị tuân thủ đúng quy định của pháp luật, quy định tại Khoản 3 Điều này và nghị quyết của Đại hội đồng cổ đông. Trong trường hợp nghị quyết do Hội đồng quản trị thông qua trái với quy định của pháp luật hoặc Điều lệ công ty gây thiệt hại cho công ty thì các thành viên tán thành thông qua nghị quyết đó phải cùng liên đới chịu trách nhiệm cá nhân về nghị quyết đó và phải đền bù thiệt hại cho công ty; thành viên phản đối thông qua nghị quyết nói trên được miễn trừ trách nhiệm. Trường hợp này, cổ đông sở hữu cổ phần của công ty liên tục trong thời hạn ít nhất 01 năm có quyền yêu cầu Hội đồng quản trị đình chỉ thực hiện nghị quyết nói trên.</w:t>
      </w:r>
    </w:p>
    <w:p w14:paraId="1FAC26CE" w14:textId="77777777" w:rsidR="008D3FC1" w:rsidRPr="008D3FC1" w:rsidRDefault="008D3FC1" w:rsidP="008D3FC1">
      <w:pPr>
        <w:spacing w:after="0" w:line="240" w:lineRule="auto"/>
        <w:ind w:hanging="1276"/>
        <w:jc w:val="both"/>
        <w:rPr>
          <w:rFonts w:eastAsia="Times New Roman" w:cs="Times New Roman"/>
          <w:sz w:val="24"/>
          <w:szCs w:val="24"/>
          <w:lang w:val="vi-VN" w:eastAsia="vi-VN"/>
        </w:rPr>
      </w:pPr>
      <w:r w:rsidRPr="008D3FC1">
        <w:rPr>
          <w:rFonts w:eastAsia="Times New Roman" w:cs="Times New Roman"/>
          <w:b/>
          <w:bCs/>
          <w:color w:val="000000"/>
          <w:sz w:val="24"/>
          <w:szCs w:val="24"/>
          <w:u w:val="single"/>
          <w:lang w:val="vi-VN" w:eastAsia="vi-VN"/>
        </w:rPr>
        <w:t>ĐIỀU 47:</w:t>
      </w:r>
      <w:r w:rsidRPr="008D3FC1">
        <w:rPr>
          <w:rFonts w:eastAsia="Times New Roman" w:cs="Times New Roman"/>
          <w:b/>
          <w:bCs/>
          <w:color w:val="000000"/>
          <w:sz w:val="24"/>
          <w:szCs w:val="24"/>
          <w:lang w:val="vi-VN" w:eastAsia="vi-VN"/>
        </w:rPr>
        <w:tab/>
      </w:r>
      <w:r w:rsidRPr="008D3FC1">
        <w:rPr>
          <w:rFonts w:eastAsia="Times New Roman" w:cs="Times New Roman"/>
          <w:b/>
          <w:bCs/>
          <w:color w:val="000000"/>
          <w:sz w:val="24"/>
          <w:szCs w:val="24"/>
          <w:lang w:val="vi-VN" w:eastAsia="vi-VN"/>
        </w:rPr>
        <w:tab/>
        <w:t>NHIỆM KỲ VÀ SỐ LƯỢNG THÀNH VIÊN HỘI ĐỒNG QUẢN TRỊ</w:t>
      </w:r>
    </w:p>
    <w:p w14:paraId="2A5974EB"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1. Hội đồng quản trị có 03 thành viên</w:t>
      </w:r>
    </w:p>
    <w:p w14:paraId="44E72B2B"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2. Nhiệm kỳ của thành viên Hội đồng quản trị, thành viên độc lập Hội đồng quản trị không quá 05 năm và có thể được bầu lại với số nhiệm kỳ không hạn chế. Số lượng, thời hạn cụ thể của nhiệm kỳ, số thành viên Hội đồng quản trị phải thường trú ở Việt Nam </w:t>
      </w:r>
    </w:p>
    <w:p w14:paraId="736FFB9E"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3. Trường hợp tất cả thành viên Hội đồng quản trị cùng kết thúc nhiệm kỳ thì các thành viên đó tiếp tục là thành viên Hội đồng quản trị cho đến khi có thành viên mới được bầu thay thế và tiếp quản công việc</w:t>
      </w:r>
    </w:p>
    <w:p w14:paraId="2A14C4ED"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4. Trường hợp công ty cổ phần được tổ chức quản lý theo quy định tại điểm b khoản 1 Điều 134 của Luậtdoanh nghiệp 2014 thì các giấy tờ, giao dịch của công ty phải ghi rõ “thành viên độc lập” trước họ, tên của thành viên Hội đồng quản trị tương ứng.</w:t>
      </w:r>
    </w:p>
    <w:p w14:paraId="79D37A8E" w14:textId="77777777" w:rsidR="008D3FC1" w:rsidRPr="008D3FC1" w:rsidRDefault="008D3FC1" w:rsidP="008D3FC1">
      <w:pPr>
        <w:spacing w:after="0" w:line="240" w:lineRule="auto"/>
        <w:ind w:hanging="1418"/>
        <w:jc w:val="both"/>
        <w:rPr>
          <w:rFonts w:eastAsia="Times New Roman" w:cs="Times New Roman"/>
          <w:sz w:val="24"/>
          <w:szCs w:val="24"/>
          <w:lang w:val="vi-VN" w:eastAsia="vi-VN"/>
        </w:rPr>
      </w:pPr>
      <w:r w:rsidRPr="008D3FC1">
        <w:rPr>
          <w:rFonts w:eastAsia="Times New Roman" w:cs="Times New Roman"/>
          <w:b/>
          <w:bCs/>
          <w:color w:val="000000"/>
          <w:sz w:val="24"/>
          <w:szCs w:val="24"/>
          <w:u w:val="single"/>
          <w:lang w:val="vi-VN" w:eastAsia="vi-VN"/>
        </w:rPr>
        <w:t xml:space="preserve">ĐIỀU 48: </w:t>
      </w:r>
      <w:r w:rsidRPr="008D3FC1">
        <w:rPr>
          <w:rFonts w:eastAsia="Times New Roman" w:cs="Times New Roman"/>
          <w:b/>
          <w:bCs/>
          <w:color w:val="000000"/>
          <w:sz w:val="24"/>
          <w:szCs w:val="24"/>
          <w:lang w:val="vi-VN" w:eastAsia="vi-VN"/>
        </w:rPr>
        <w:tab/>
        <w:t>CƠ CẤU, TIÊU CHUẨN VÀ ĐIỀU KIỆN LÀM THÀNH VIÊN HỘI ĐỒNG QUẢN TRỊ</w:t>
      </w:r>
    </w:p>
    <w:p w14:paraId="41119E36"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1. Thành viên Hội đồng quản trị phải có các tiêu chuẩn và điều kiện sau đây:</w:t>
      </w:r>
    </w:p>
    <w:p w14:paraId="5BEF4493"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a) Có năng lực hành vi dân sự đầy đủ, không thuộc đối tượng không được quản lý doanh nghiệp theo quy định tại khoản 2 Điều 18 của Luật doanh nghiệp 2014</w:t>
      </w:r>
    </w:p>
    <w:p w14:paraId="052695C5"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b) Có trình độ chuyên môn, kinh nghiệm trong quản lý kinh doanh của công ty và không nhất thiết phải là cổ đông của công ty.</w:t>
      </w:r>
    </w:p>
    <w:p w14:paraId="344C5C4B"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c) Thành viên Hội đồng quản trị công ty có thể đồng thời là thành viên Hội đồng quản trị của công ty khác.</w:t>
      </w:r>
    </w:p>
    <w:p w14:paraId="707D65C9"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lastRenderedPageBreak/>
        <w:t>d) Đối với công ty con mà Nhà nước nắm giữ trên 50% vốn điều lệ thì thành viên Hội đồng quản trị không được là vợ hoặc chồng, cha đẻ, cha nuôi, mẹ đẻ, mẹ nuôi, con đẻ, con nuôi, anh ruột, chị ruột, em ruột, anh rể, em rể, chị dâu, em dâu của Giám đốc, Giám đốc và người quản lý khác của công ty; không được là người có liên quan của người quản lý, người có thẩm quyền bổ nhiệm người quản lý công ty mẹ.</w:t>
      </w:r>
    </w:p>
    <w:p w14:paraId="15B6C73C"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2. Thành viên độc lập Hội đồng quản trị theo quy định tại điểm b khoản 1 Điều 134 của Luật doanh nghiệp 2014 có các tiêu chuẩn và điều kiện sau đây, trừ trường hợp pháp luật về chứng khoán có quy định khác:</w:t>
      </w:r>
    </w:p>
    <w:p w14:paraId="2005FBFA"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a) Không phải là người đang làm việc cho công ty, công ty con của công ty; không phải là người đã từng làm việc cho công ty, công ty con của công ty ít nhất trong 03 năm liền trước đó.</w:t>
      </w:r>
    </w:p>
    <w:p w14:paraId="20A05B9F"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b) Không phải là người đang hưởng lương, thù lao từ công ty, trừ các khoản phụ cấp mà thành viên Hội đồng quản trị được hưởng theo quy định;</w:t>
      </w:r>
    </w:p>
    <w:p w14:paraId="42E7A646"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c) Không phải là người có vợ hoặc chồng, cha đẻ, cha nuôi, mẹ đẻ, mẹ nuôi, con đẻ, con nuôi, anh ruột, chị ruột, em ruột là cổ đông lớn của công ty; là người quản lý của công ty hoặc công ty con của công ty;</w:t>
      </w:r>
    </w:p>
    <w:p w14:paraId="4BE29828"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d) Không phải là người trực tiếp hoặc gián tiếp sở hữu ít nhất 1% tổng số cổ phần có quyền biểu quyết của công ty;</w:t>
      </w:r>
    </w:p>
    <w:p w14:paraId="4EF4105F"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đ) Không phải là người đã từng làm thành viên Hội đồng quản trị, Ban kiểm soát của công ty ít nhất trong 05 năm liền trước đó.</w:t>
      </w:r>
    </w:p>
    <w:p w14:paraId="0424DE30"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3. Thành viên độc lập Hội đồng quản trị phải thông báo với Hội đồng quản trị về việc không còn đáp ứng đủ điều kiện theo quy định tại khoản 2 Điều này và đương nhiên không còn là thành viên độc lập Hội đồng quản trị kể từ ngày không đáp ứng đủ điều kiện. Hội đồng quản trị phải thông báo trường hợp thành viên độc lập Hội đồng quản trị không còn đáp ứng đủ điều kiện tại cuộc họp Đại hội đồng cổ đông gần nhất hoặc triệu tập họp Đại hội đồng cổ đông để bầu bổ sung hoặc thay thế thành viên độc lập Hội đồng quản trị đó trong thời hạn 06 tháng kể từ ngày nhận được thông báo của thành viên độc lập Hội đồng quản trị có liên quan.</w:t>
      </w:r>
    </w:p>
    <w:p w14:paraId="156C8A77" w14:textId="77777777" w:rsidR="008D3FC1" w:rsidRPr="008D3FC1" w:rsidRDefault="008D3FC1" w:rsidP="008D3FC1">
      <w:pPr>
        <w:spacing w:after="0" w:line="240" w:lineRule="auto"/>
        <w:ind w:hanging="720"/>
        <w:jc w:val="both"/>
        <w:rPr>
          <w:rFonts w:eastAsia="Times New Roman" w:cs="Times New Roman"/>
          <w:sz w:val="24"/>
          <w:szCs w:val="24"/>
          <w:lang w:val="vi-VN" w:eastAsia="vi-VN"/>
        </w:rPr>
      </w:pPr>
      <w:r w:rsidRPr="008D3FC1">
        <w:rPr>
          <w:rFonts w:eastAsia="Times New Roman" w:cs="Times New Roman"/>
          <w:b/>
          <w:bCs/>
          <w:color w:val="000000"/>
          <w:sz w:val="24"/>
          <w:szCs w:val="24"/>
          <w:u w:val="single"/>
          <w:lang w:val="vi-VN" w:eastAsia="vi-VN"/>
        </w:rPr>
        <w:t>ĐIỀU 49:</w:t>
      </w:r>
      <w:r w:rsidRPr="008D3FC1">
        <w:rPr>
          <w:rFonts w:eastAsia="Times New Roman" w:cs="Times New Roman"/>
          <w:b/>
          <w:bCs/>
          <w:color w:val="000000"/>
          <w:sz w:val="24"/>
          <w:szCs w:val="24"/>
          <w:lang w:val="vi-VN" w:eastAsia="vi-VN"/>
        </w:rPr>
        <w:tab/>
        <w:t>CHỦ TỊCH HỘI ĐỒNG QUẢN TRỊ</w:t>
      </w:r>
    </w:p>
    <w:p w14:paraId="0008C576"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1. Hội đồng quản trị bầu một thành viên của Hội đồng quản trị làm Chủ tịch. Chủ tịch Hội đồng quản trị có thể kiêm Giám đốc  công ty trừ trường hợp quy định tại khoản 2 Điều này, pháp luật về chứng khoán không có quy định khác.</w:t>
      </w:r>
    </w:p>
    <w:p w14:paraId="6B8BE541"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2. Công ty cổ phần do Nhà nước nắm giữ trên 50% tổng số phiếu biểu quyết thì Chủ tịch Hội đồng quản trị không được kiêm Giám đốc .</w:t>
      </w:r>
    </w:p>
    <w:p w14:paraId="70E6E0F4"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3. Chủ tịch Hội đồng quản trị có các quyền và nghĩa vụ sau đây:</w:t>
      </w:r>
    </w:p>
    <w:p w14:paraId="6450DF4F"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a) Lập chương trình, kế hoạch hoạt động của Hội đồng quản trị;</w:t>
      </w:r>
    </w:p>
    <w:p w14:paraId="0D93BE7B"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b) Chuẩn bị chương trình, nội dung, tài liệu phục vụ cuộc họp; triệu tập và chủ tọa cuộc họp Hội đồng quản trị;</w:t>
      </w:r>
    </w:p>
    <w:p w14:paraId="77FF33EC"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c) Tổ chức việc thông qua nghị quyết của Hội đồng quản trị;</w:t>
      </w:r>
    </w:p>
    <w:p w14:paraId="1477CA44"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d) Giám sát quá trình tổ chức thực hiện các nghị quyết của Hội đồng quản trị;</w:t>
      </w:r>
    </w:p>
    <w:p w14:paraId="52974AF9"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đ) Chủ tọa cuộc họp Đại hội đồng cổ đông, cuộc họp Hội đồng quản trị;</w:t>
      </w:r>
    </w:p>
    <w:p w14:paraId="11241C1C"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e) Quyền và nghĩa vụ khác theo quy định của Luật doanh nghiệp 2014</w:t>
      </w:r>
    </w:p>
    <w:p w14:paraId="315715FF"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4. Trường hợp Chủ tịch Hội đồng quản trị vắng mặt hoặc không thể thực hiện được nhiệm vụ của mình thì ủy quyền bằng văn bản cho một thành viên khác thực hiện các quyền và nghĩa vụ của Chủ tịch Hội đồng quản trị theo nguyên tắc quy định tại Điều 48 của Điều lệ công ty. Trường hợp không có người được ủy quyền thì các thành viên còn lại bầu một người trong số các thành viên tạm thời giữ chức Chủ tịch Hội đồng quản trị theo nguyên tắc đa số.</w:t>
      </w:r>
    </w:p>
    <w:p w14:paraId="74F39779"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5. Khi xét thấy cần thiết, Chủ tịch Hội đồng quản trị tuyển dụng thư ký công ty để hỗ trợ Hội đồng quản trị và Chủ tịch Hội đồng quản trị thực hiện các nghĩa vụ thuộc thẩm quyền theo quy định tại khoản 3 Điều này và quy định của pháp luật . Thư ký công ty có các quyền và nghĩa vụ sau đây:</w:t>
      </w:r>
    </w:p>
    <w:p w14:paraId="4006F3DE"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lastRenderedPageBreak/>
        <w:t>a) Hỗ trợ tổ chức triệu tập họp Đại hội đồng cổ đông, Hội đồng quản trị; ghi chép các biên bản họp;</w:t>
      </w:r>
    </w:p>
    <w:p w14:paraId="65C66FAD"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b) Hỗ trợ thành viên Hội đồng quản trị trong việc thực hiện quyền và nghĩa vụ được giao;</w:t>
      </w:r>
    </w:p>
    <w:p w14:paraId="08B72C7F"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c) Hỗ trợ Hội đồng quản trị trong áp dụng và thực hiện nguyên tắc quản trị công ty;</w:t>
      </w:r>
    </w:p>
    <w:p w14:paraId="7632C625"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d) Hỗ trợ công ty trong xây dựng quan hệ cổ đông và bảo vệ quyền và lợi ích hợp pháp của cổ đông;</w:t>
      </w:r>
    </w:p>
    <w:p w14:paraId="14E87A9F"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đ) Hỗ trợ công ty trong việc tuân thủ đúng các nghĩa vụ cung cấp thông tin, công khai hóa thông tin và thủ tục hành chính;</w:t>
      </w:r>
    </w:p>
    <w:p w14:paraId="35B4DEEF"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6. Chủ tịch Hội đồng quản trị có thể bị bãi miễn theo quyết định của Hội đồng quản trị.</w:t>
      </w:r>
    </w:p>
    <w:p w14:paraId="76D94100" w14:textId="77777777" w:rsidR="008D3FC1" w:rsidRPr="008D3FC1" w:rsidRDefault="008D3FC1" w:rsidP="008D3FC1">
      <w:pPr>
        <w:spacing w:after="0" w:line="240" w:lineRule="auto"/>
        <w:ind w:hanging="709"/>
        <w:jc w:val="both"/>
        <w:rPr>
          <w:rFonts w:eastAsia="Times New Roman" w:cs="Times New Roman"/>
          <w:sz w:val="24"/>
          <w:szCs w:val="24"/>
          <w:lang w:val="vi-VN" w:eastAsia="vi-VN"/>
        </w:rPr>
      </w:pPr>
      <w:r w:rsidRPr="008D3FC1">
        <w:rPr>
          <w:rFonts w:eastAsia="Times New Roman" w:cs="Times New Roman"/>
          <w:b/>
          <w:bCs/>
          <w:color w:val="000000"/>
          <w:sz w:val="24"/>
          <w:szCs w:val="24"/>
          <w:u w:val="single"/>
          <w:lang w:val="vi-VN" w:eastAsia="vi-VN"/>
        </w:rPr>
        <w:t xml:space="preserve">ĐIỀU 50; </w:t>
      </w:r>
      <w:r w:rsidRPr="008D3FC1">
        <w:rPr>
          <w:rFonts w:eastAsia="Times New Roman" w:cs="Times New Roman"/>
          <w:b/>
          <w:bCs/>
          <w:color w:val="000000"/>
          <w:sz w:val="24"/>
          <w:szCs w:val="24"/>
          <w:lang w:val="vi-VN" w:eastAsia="vi-VN"/>
        </w:rPr>
        <w:tab/>
        <w:t>CUỘC HỌP HỘI ĐỒNG QUẢN TRỊ</w:t>
      </w:r>
    </w:p>
    <w:p w14:paraId="079F9676"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1. Chủ tịch Hội đồng quản trị sẽ được bầu trong cuộc họp đầu tiên của nhiệm kỳ Hội đồng quản trị trong thời hạn 07 ngày làm việc, kể từ ngày kết thúc bầu cử Hội đồng quản trị nhiệm kỳ đó. Cuộc họp này do thành viên có số phiếu bầu cao nhất hoặc tỷ lệ phiếu bầu cao nhất triệu tập và chủ trì. Trường hợp có nhiều hơn một thành viên có số phiếu bầu hoặc tỷ lệ phiếu bầu cao nhất và ngang nhau thì các thành viên bầu theo nguyên tắc đa số để chọn 01 người trong số họ triệu tập họp Hội đồng quản trị.</w:t>
      </w:r>
    </w:p>
    <w:p w14:paraId="105BF148"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2. Hội đồng quản trị có thể họp định kỳ hoặc bất thường. Hội đồng quản trị họp tại trụ sở chính của công ty hoặc ở nơi khác.</w:t>
      </w:r>
    </w:p>
    <w:p w14:paraId="3244046A"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3. Cuộc họp của Hội đồng quản trị do Chủ tịch Hội đồng quản trị triệu tập khi xét thấy cần thiết, nhưng mỗi quý phải họp ít nhất một lần.</w:t>
      </w:r>
    </w:p>
    <w:p w14:paraId="766A2541"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4. Chủ tịch Hội đồng quản trị phải triệu tập họp Hội đồng quản trị khi có một trong các trường hợp sau đây:</w:t>
      </w:r>
    </w:p>
    <w:p w14:paraId="61242B24"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a) Có đề nghị của Ban kiểm soát hoặc thành viên độc lập;</w:t>
      </w:r>
    </w:p>
    <w:p w14:paraId="43980016"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b) Có đề nghị của Giám đốc  hoặc ít nhất 05 người quản lý khác;</w:t>
      </w:r>
    </w:p>
    <w:p w14:paraId="39481712"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c) Có đề nghị của ít nhất 02 thành viên điều hành của Hội đồng quản trị;</w:t>
      </w:r>
    </w:p>
    <w:p w14:paraId="1DA9E788"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Đề nghị phải được lập thành văn bản, trong đó nêu rõ mục đích, vấn đề cần thảo luận và quyết định thuộc thẩm quyền của Hội đồng quản trị.</w:t>
      </w:r>
    </w:p>
    <w:p w14:paraId="1A2405A7"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5. Chủ tịch Hội đồng quản trị phải triệu tập họp Hội đồng quản trị trong thời hạn 07 ngày làm việc, kể từ ngày nhận được đề nghị quy định tại khoản 4 Điều này. Trường hợp Chủ tịch không triệu tập họp Hội đồng quản trị theo đề nghị thì Chủ tịch phải chịu trách nhiệm về những thiệt hại xảy ra đối với công ty; người đề nghị có quyền thay thế Hội đồng quản trị triệu tập họp Hội đồng quản trị.</w:t>
      </w:r>
    </w:p>
    <w:p w14:paraId="72F9A8D0"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6. Chủ tịch Hội đồng quản trị hoặc người triệu tập họp Hội đồng quản trị phải gửi thông báo mời họp chậm nhất 03 ngày làm việc trước ngày họp. Thông báo mời họp phải xác định cụ thể thời gian và địa điểm họp, chương trình, các vấn đề thảo luận và quyết định. Kèm theo thông báo mời họp phải có tài liệu sử dụng tại cuộc họp và phiếu biểu quyết của thành viên.</w:t>
      </w:r>
    </w:p>
    <w:p w14:paraId="6ECE28E6"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Thông báo mời họp được gửi bằng bưu điện, fax, thư điện tử hoặc phương tiện khác, nhưng phải bảo đảm đến được địa chỉ liên lạc của từng thành viên Hội đồng quản trị được đăng ký tại công ty.</w:t>
      </w:r>
    </w:p>
    <w:p w14:paraId="7603EAC6"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7. Chủ tịch Hội đồng quản trị hoặc người triệu tập gửi thông báo mời họp và các tài liệu kèm theo đến các Kiểm soát viên như đối với các thành viên Hội đồng quản trị.</w:t>
      </w:r>
    </w:p>
    <w:p w14:paraId="0F52AB70"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Kiểm soát viên có quyền dự các cuộc họp của Hội đồng quản trị; có quyền thảo luận nhưng không được biểu quyết.</w:t>
      </w:r>
    </w:p>
    <w:p w14:paraId="7187A4C0"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8. Cuộc họp Hội đồng quản trị được tiến hành khi có từ ba phần tư tổng số thành viên trở lên dự họp. Trường hợp cuộc họp được triệu tập theo quy định khoản này không đủ số thành viên dự họp theo quy định thì được triệu tập lần thứ hai trong thời hạn 07 ngày, kể từ ngày dự định họp lần thứ nhất. Trường hợp này, cuộc họp được tiến hành, nếu có hơn một nửa số thành viên Hội đồng quản trị dự họp.</w:t>
      </w:r>
    </w:p>
    <w:p w14:paraId="7BC85B5F"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9. Thành viên Hội đồng quản trị được coi là tham dự và biểu quyết tại cuộc họp trong trường hợp sau đây:</w:t>
      </w:r>
    </w:p>
    <w:p w14:paraId="50665501"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lastRenderedPageBreak/>
        <w:t>a) Tham dự và biểu quyết trực tiếp tại cuộc họp;</w:t>
      </w:r>
    </w:p>
    <w:p w14:paraId="00D7ED32"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b) Ủy quyền cho người khác đến dự họp theo quy định tại khoản 10 Điều này.</w:t>
      </w:r>
    </w:p>
    <w:p w14:paraId="76B344DE"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c) Tham dự và biểu quyết thông qua hội nghị trực tuyến hoặc hình thức tương tự khác;</w:t>
      </w:r>
    </w:p>
    <w:p w14:paraId="5665F135"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d) Gửi phiếu biểu quyết đến cuộc họp thông qua thư, fax, thư điện tử.</w:t>
      </w:r>
    </w:p>
    <w:p w14:paraId="1FE36DAD"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Trường hợp gửi phiếu biểu quyết đến cuộc họp thông qua thư, phiếu biểu quyết phải đựng trong phong bì kín và phải được chuyển đến Chủ tịch Hội đồng quản trị chậm nhất một giờ trước khi khai mạc. Phiếu biểu quyết chỉ được mở trước sự chứng kiến của tất cả những người dự họp. Nghị quyết của Hội đồng quản trị được thông qua nếu được đa số thành viên dự họp tán thành; trường hợp số phiếu ngang nhau thì quyết định cuối cùng thuộc về phía có ý kiến của Chủ tịch Hội đồng quản trị.</w:t>
      </w:r>
    </w:p>
    <w:p w14:paraId="72F33D24"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10. Thành viên phải tham dự đầy đủ các cuộc họp của Hội đồng quản trị. Thành viên được ủy quyền cho người khác dự họp nếu được đa số thành viên Hội đồng quản trị chấp thuận.</w:t>
      </w:r>
    </w:p>
    <w:p w14:paraId="787D903A"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b/>
          <w:bCs/>
          <w:color w:val="000000"/>
          <w:sz w:val="24"/>
          <w:szCs w:val="24"/>
          <w:u w:val="single"/>
          <w:lang w:val="vi-VN" w:eastAsia="vi-VN"/>
        </w:rPr>
        <w:t>ĐIỀU 51:</w:t>
      </w:r>
      <w:r w:rsidRPr="008D3FC1">
        <w:rPr>
          <w:rFonts w:eastAsia="Times New Roman" w:cs="Times New Roman"/>
          <w:b/>
          <w:bCs/>
          <w:color w:val="000000"/>
          <w:sz w:val="24"/>
          <w:szCs w:val="24"/>
          <w:lang w:val="vi-VN" w:eastAsia="vi-VN"/>
        </w:rPr>
        <w:tab/>
        <w:t>BIÊN BẢN HỌP HỘI ĐỒNG QUẢN TRỊ</w:t>
      </w:r>
    </w:p>
    <w:p w14:paraId="0412EE8B"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1. Các cuộc họp của Hội đồng quản trị phải được ghi biên bản và có thể ghi âm, ghi và lưu giữ dưới hình thức điện tử khác. Biên bản phải lập bằng tiếng Việt và có thể lập thêm bằng tiếng nước ngoài, có các nội dung chủ yếu sau đây:</w:t>
      </w:r>
    </w:p>
    <w:p w14:paraId="65560C82"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a) Tên, địa chỉ trụ sở chính, mã số doanh nghiệp;</w:t>
      </w:r>
    </w:p>
    <w:p w14:paraId="312AB20A"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b) Mục đích, chương trình và nội dung họp;</w:t>
      </w:r>
    </w:p>
    <w:p w14:paraId="4DFD092A"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c) Thời gian, địa điểm họp;</w:t>
      </w:r>
    </w:p>
    <w:p w14:paraId="7F5580CC"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d) Họ, tên từng thành viên dự họp hoặc người được ủy quyền dự họp và cách thức dự họp; họ, tên các thành viên không dự họp và lý do;</w:t>
      </w:r>
    </w:p>
    <w:p w14:paraId="0E3B0B92"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đ) Các vấn đề được thảo luận và biểu quyết tại cuộc họp;</w:t>
      </w:r>
    </w:p>
    <w:p w14:paraId="0A37A474"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e) Tóm tắt phát biểu ý kiến của từng thành viên dự họp theo trình tự diễn biến của cuộc họp;</w:t>
      </w:r>
    </w:p>
    <w:p w14:paraId="13ACA366"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g) Kết quả biểu quyết trong đó ghi rõ những thành viên tán thành, không tán thành và không có ý kiến;</w:t>
      </w:r>
    </w:p>
    <w:p w14:paraId="61054ECD"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h) Các vấn đề đã được thông qua;</w:t>
      </w:r>
    </w:p>
    <w:p w14:paraId="23AD0B01"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i) Họ, tên, chữ ký chủ tọa và người ghi biên bản.</w:t>
      </w:r>
    </w:p>
    <w:p w14:paraId="408BFADB"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Chủ tọa và người ghi biên bản phải chịu trách nhiệm về tính trung thực và chính xác của nội dung biên bản họp Hội đồng quản trị.</w:t>
      </w:r>
    </w:p>
    <w:p w14:paraId="55238710"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2. Biên bản họp Hội đồng quản trị và tài liệu sử dụng trong cuộc họp phải được lưu giữ tại trụ sở chính của công ty.</w:t>
      </w:r>
    </w:p>
    <w:p w14:paraId="4F01530B"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3. Biên bản lập bằng tiếng Việt và tiếng nước ngoài có hiệu lực ngang nhau. Trường hợp có sự khác nhau về nội dung biên bản tiếng Việt và tiếng nước ngoài thì nội dung trong biên bản tiếng Việt có hiệu lực áp dụng.</w:t>
      </w:r>
    </w:p>
    <w:p w14:paraId="00DBABDC" w14:textId="77777777" w:rsidR="008D3FC1" w:rsidRPr="008D3FC1" w:rsidRDefault="008D3FC1" w:rsidP="008D3FC1">
      <w:pPr>
        <w:spacing w:after="0" w:line="240" w:lineRule="auto"/>
        <w:ind w:hanging="1440"/>
        <w:jc w:val="both"/>
        <w:rPr>
          <w:rFonts w:eastAsia="Times New Roman" w:cs="Times New Roman"/>
          <w:sz w:val="24"/>
          <w:szCs w:val="24"/>
          <w:lang w:val="vi-VN" w:eastAsia="vi-VN"/>
        </w:rPr>
      </w:pPr>
      <w:r w:rsidRPr="008D3FC1">
        <w:rPr>
          <w:rFonts w:eastAsia="Times New Roman" w:cs="Times New Roman"/>
          <w:b/>
          <w:bCs/>
          <w:color w:val="000000"/>
          <w:sz w:val="24"/>
          <w:szCs w:val="24"/>
          <w:u w:val="single"/>
          <w:lang w:val="vi-VN" w:eastAsia="vi-VN"/>
        </w:rPr>
        <w:t>ĐIỀU 52</w:t>
      </w:r>
      <w:r w:rsidRPr="008D3FC1">
        <w:rPr>
          <w:rFonts w:eastAsia="Times New Roman" w:cs="Times New Roman"/>
          <w:b/>
          <w:bCs/>
          <w:color w:val="000000"/>
          <w:sz w:val="24"/>
          <w:szCs w:val="24"/>
          <w:lang w:val="vi-VN" w:eastAsia="vi-VN"/>
        </w:rPr>
        <w:t xml:space="preserve">:  </w:t>
      </w:r>
      <w:r w:rsidRPr="008D3FC1">
        <w:rPr>
          <w:rFonts w:eastAsia="Times New Roman" w:cs="Times New Roman"/>
          <w:b/>
          <w:bCs/>
          <w:color w:val="000000"/>
          <w:sz w:val="24"/>
          <w:szCs w:val="24"/>
          <w:lang w:val="vi-VN" w:eastAsia="vi-VN"/>
        </w:rPr>
        <w:tab/>
        <w:t>QUYỀN ĐƯỢC CUNG CẤP THÔNG TIN CỦA THÀNH VIÊN HỘI ĐỒNG QUẢN TRỊ</w:t>
      </w:r>
    </w:p>
    <w:p w14:paraId="065CC8C1"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1. Thành viên Hội đồng quản trị có quyền yêu cầu Giám đốc, Phó Giám đốc , Phó Giám đốc, người quản lý các đơn vị trong công ty cung cấp các thông tin, tài liệu về tình hình tài chính, hoạt động kinh doanh của công ty và của các đơn vị trong công ty.</w:t>
      </w:r>
    </w:p>
    <w:p w14:paraId="308E3F93"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2. Người quản lý được yêu cầu phải cung cấp kịp thời, đầy đủ và chính xác các thông tin, tài liệu theo yêu cầu của thành viên Hội đồng quản trị.</w:t>
      </w:r>
    </w:p>
    <w:p w14:paraId="5C29B6DC" w14:textId="77777777" w:rsidR="008D3FC1" w:rsidRPr="008D3FC1" w:rsidRDefault="008D3FC1" w:rsidP="008D3FC1">
      <w:pPr>
        <w:spacing w:after="0" w:line="240" w:lineRule="auto"/>
        <w:ind w:hanging="1276"/>
        <w:jc w:val="both"/>
        <w:rPr>
          <w:rFonts w:eastAsia="Times New Roman" w:cs="Times New Roman"/>
          <w:sz w:val="24"/>
          <w:szCs w:val="24"/>
          <w:lang w:val="vi-VN" w:eastAsia="vi-VN"/>
        </w:rPr>
      </w:pPr>
      <w:r w:rsidRPr="008D3FC1">
        <w:rPr>
          <w:rFonts w:eastAsia="Times New Roman" w:cs="Times New Roman"/>
          <w:b/>
          <w:bCs/>
          <w:color w:val="000000"/>
          <w:sz w:val="24"/>
          <w:szCs w:val="24"/>
          <w:u w:val="single"/>
          <w:lang w:val="vi-VN" w:eastAsia="vi-VN"/>
        </w:rPr>
        <w:t>ĐIỀU 53:</w:t>
      </w:r>
      <w:r w:rsidRPr="008D3FC1">
        <w:rPr>
          <w:rFonts w:eastAsia="Times New Roman" w:cs="Times New Roman"/>
          <w:b/>
          <w:bCs/>
          <w:color w:val="000000"/>
          <w:sz w:val="24"/>
          <w:szCs w:val="24"/>
          <w:lang w:val="vi-VN" w:eastAsia="vi-VN"/>
        </w:rPr>
        <w:t xml:space="preserve">     MIỄN NHIỆM, BÃI NHIỆM VÀ BỔ SUNG THÀNH VIÊN HỘI ĐỒNG QUẢN TRỊ </w:t>
      </w:r>
    </w:p>
    <w:p w14:paraId="47590946"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1. Thành viên Hội đồng quản trị bị miễn nhiệm trong các trường hợp sau đây:</w:t>
      </w:r>
    </w:p>
    <w:p w14:paraId="3DC5A170"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a) Không có đủ tiêu chuẩn và điều kiện theo quy định tại Điều 151 của Luật doanh nghiệp 2014</w:t>
      </w:r>
    </w:p>
    <w:p w14:paraId="61CF2BD0"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b) Không tham gia các hoạt động của Hội đồng quản trị trong 06 tháng liên tục, trừ trường hợp bất khả kháng;</w:t>
      </w:r>
    </w:p>
    <w:p w14:paraId="63D0BA81"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c) Có đơn từ chức;</w:t>
      </w:r>
    </w:p>
    <w:p w14:paraId="598FCEF0"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2. Thành viên Hội đồng quản trị có thể bị bãi nhiệm theo nghị quyết của Đại hội đồng cổ đông.</w:t>
      </w:r>
    </w:p>
    <w:p w14:paraId="7D02B27D"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3. Hội đồng quản trị phải triệu tập họp Đại hội đồng cổ đông để bầu bổ sung thành viên Hội đồng quản trị trong trường hợp sau đây:</w:t>
      </w:r>
    </w:p>
    <w:p w14:paraId="6B86556D"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lastRenderedPageBreak/>
        <w:t>a) Số thành viên Hội đồng quản trị bị giảm quá một phần ba so với số quy định tại Điều lệ công ty. Trường hợp này, Hội đồng quản trị phải triệu tập họp Đại hội đồng cổ đông trong thời hạn 60 ngày, kể từ ngày số thành viên bị giảm quá một phần ba;</w:t>
      </w:r>
    </w:p>
    <w:p w14:paraId="1B8825B8"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b) Số lượng thành viên độc lập Hội đồng quản trị giảm xuống, không bảo đảm tỷ lệ theo quy định tại khoản 1 Điều 134 của Luật doanh nghiệp 2014</w:t>
      </w:r>
    </w:p>
    <w:p w14:paraId="511BC5B4"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Trường hợp khác, tại cuộc họp gần nhất, Đại hội đồng cổ đông bầu thành viên mới thay thế thành viên Hội đồng quản trị đã bị miễn nhiệm, bãi nhiệm.</w:t>
      </w:r>
    </w:p>
    <w:p w14:paraId="317C7DA2" w14:textId="77777777" w:rsidR="008D3FC1" w:rsidRPr="008D3FC1" w:rsidRDefault="008D3FC1" w:rsidP="008D3FC1">
      <w:pPr>
        <w:spacing w:after="0" w:line="240" w:lineRule="auto"/>
        <w:ind w:left="45"/>
        <w:jc w:val="both"/>
        <w:rPr>
          <w:rFonts w:eastAsia="Times New Roman" w:cs="Times New Roman"/>
          <w:sz w:val="24"/>
          <w:szCs w:val="24"/>
          <w:lang w:val="vi-VN" w:eastAsia="vi-VN"/>
        </w:rPr>
      </w:pPr>
      <w:r w:rsidRPr="008D3FC1">
        <w:rPr>
          <w:rFonts w:eastAsia="Times New Roman" w:cs="Times New Roman"/>
          <w:b/>
          <w:bCs/>
          <w:color w:val="000000"/>
          <w:sz w:val="24"/>
          <w:szCs w:val="24"/>
          <w:u w:val="single"/>
          <w:lang w:val="vi-VN" w:eastAsia="vi-VN"/>
        </w:rPr>
        <w:t>ĐIỀU 54</w:t>
      </w:r>
      <w:r w:rsidRPr="008D3FC1">
        <w:rPr>
          <w:rFonts w:eastAsia="Times New Roman" w:cs="Times New Roman"/>
          <w:b/>
          <w:bCs/>
          <w:color w:val="000000"/>
          <w:sz w:val="24"/>
          <w:szCs w:val="24"/>
          <w:lang w:val="vi-VN" w:eastAsia="vi-VN"/>
        </w:rPr>
        <w:t xml:space="preserve"> :</w:t>
      </w:r>
      <w:r w:rsidRPr="008D3FC1">
        <w:rPr>
          <w:rFonts w:eastAsia="Times New Roman" w:cs="Times New Roman"/>
          <w:b/>
          <w:bCs/>
          <w:color w:val="000000"/>
          <w:sz w:val="24"/>
          <w:szCs w:val="24"/>
          <w:lang w:val="vi-VN" w:eastAsia="vi-VN"/>
        </w:rPr>
        <w:tab/>
        <w:t xml:space="preserve"> GIÁM ĐỐC CÔNG TY  </w:t>
      </w:r>
    </w:p>
    <w:p w14:paraId="0FEC7144" w14:textId="77777777" w:rsidR="008D3FC1" w:rsidRPr="008D3FC1" w:rsidRDefault="008D3FC1" w:rsidP="008D3FC1">
      <w:pPr>
        <w:spacing w:after="0" w:line="240" w:lineRule="auto"/>
        <w:ind w:hanging="284"/>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 xml:space="preserve">1. Hội đồng quản trị bổ nhiệm một người </w:t>
      </w:r>
      <w:r w:rsidRPr="008D3FC1">
        <w:rPr>
          <w:rFonts w:eastAsia="Times New Roman" w:cs="Times New Roman"/>
          <w:color w:val="000000"/>
          <w:sz w:val="24"/>
          <w:szCs w:val="24"/>
          <w:shd w:val="clear" w:color="auto" w:fill="FFFFFF"/>
          <w:lang w:val="vi-VN" w:eastAsia="vi-VN"/>
        </w:rPr>
        <w:t>trong</w:t>
      </w:r>
      <w:r w:rsidRPr="008D3FC1">
        <w:rPr>
          <w:rFonts w:eastAsia="Times New Roman" w:cs="Times New Roman"/>
          <w:color w:val="000000"/>
          <w:sz w:val="24"/>
          <w:szCs w:val="24"/>
          <w:lang w:val="vi-VN" w:eastAsia="vi-VN"/>
        </w:rPr>
        <w:t xml:space="preserve"> số họ hoặc thuê người khác làm Giám đốc </w:t>
      </w:r>
    </w:p>
    <w:p w14:paraId="7CC20721" w14:textId="77777777" w:rsidR="008D3FC1" w:rsidRPr="008D3FC1" w:rsidRDefault="008D3FC1" w:rsidP="008D3FC1">
      <w:pPr>
        <w:spacing w:after="0" w:line="240" w:lineRule="auto"/>
        <w:ind w:hanging="284"/>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2. Giám đốc là người điều hành công việc kinh doanh hằng ngày của công ty; chịu sự giám sát của Hội đồng quản trị; chịu trách nhiệm trước Hội đồng quản trị và trước pháp luật về việc thực hiện các quyền và nghĩa vụ được giao.</w:t>
      </w:r>
    </w:p>
    <w:p w14:paraId="3A987D7E" w14:textId="77777777" w:rsidR="008D3FC1" w:rsidRPr="008D3FC1" w:rsidRDefault="008D3FC1" w:rsidP="008D3FC1">
      <w:pPr>
        <w:spacing w:after="0" w:line="240" w:lineRule="auto"/>
        <w:ind w:firstLine="284"/>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Nhiệm kỳ của Giám đốc không quá 05 năm; có thể được bổ nhiệm lại với số nhiệm kỳ không hạn chế.</w:t>
      </w:r>
    </w:p>
    <w:p w14:paraId="07131209" w14:textId="77777777" w:rsidR="008D3FC1" w:rsidRPr="008D3FC1" w:rsidRDefault="008D3FC1" w:rsidP="008D3FC1">
      <w:pPr>
        <w:spacing w:after="0" w:line="240" w:lineRule="auto"/>
        <w:ind w:firstLine="284"/>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 xml:space="preserve">Tiêu chuẩn và điều kiện của Giám đốc áp dụng theo </w:t>
      </w:r>
      <w:r w:rsidRPr="008D3FC1">
        <w:rPr>
          <w:rFonts w:eastAsia="Times New Roman" w:cs="Times New Roman"/>
          <w:color w:val="000000"/>
          <w:sz w:val="24"/>
          <w:szCs w:val="24"/>
          <w:shd w:val="clear" w:color="auto" w:fill="FFFFFF"/>
          <w:lang w:val="vi-VN" w:eastAsia="vi-VN"/>
        </w:rPr>
        <w:t>quy định</w:t>
      </w:r>
      <w:r w:rsidRPr="008D3FC1">
        <w:rPr>
          <w:rFonts w:eastAsia="Times New Roman" w:cs="Times New Roman"/>
          <w:color w:val="000000"/>
          <w:sz w:val="24"/>
          <w:szCs w:val="24"/>
          <w:lang w:val="vi-VN" w:eastAsia="vi-VN"/>
        </w:rPr>
        <w:t xml:space="preserve"> tại Điều 65 của Luật doanh nghiệp 2014</w:t>
      </w:r>
    </w:p>
    <w:p w14:paraId="01A78CC9"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3.  Giám đốc có các quyền và nhiệm vụ sau đây: </w:t>
      </w:r>
    </w:p>
    <w:p w14:paraId="13D0A043"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a) Quyết định các vấn đề liên quan đến công việc kinh doanh hằng ngày của công ty mà không cần phải có quyết định của Hội đồng quản trị;</w:t>
      </w:r>
    </w:p>
    <w:p w14:paraId="45A0E862"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b) Tổ chức thực hiện các nghị quyết của Hội đồng quản trị;</w:t>
      </w:r>
    </w:p>
    <w:p w14:paraId="48FFC5DD"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c) Tổ chức thực hiện kế hoạch kinh doanh và phương án đầu tư của công ty;</w:t>
      </w:r>
    </w:p>
    <w:p w14:paraId="175691BE"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d) Kiến nghị phương án cơ cấu tổ chức, quy chế quản lý nội bộ của công ty;</w:t>
      </w:r>
    </w:p>
    <w:p w14:paraId="6F21F36C"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 xml:space="preserve">đ) Bổ nhiệm, miễn nhiệm, bãi nhiệm các chức danh quản lý </w:t>
      </w:r>
      <w:r w:rsidRPr="008D3FC1">
        <w:rPr>
          <w:rFonts w:eastAsia="Times New Roman" w:cs="Times New Roman"/>
          <w:color w:val="000000"/>
          <w:sz w:val="24"/>
          <w:szCs w:val="24"/>
          <w:shd w:val="clear" w:color="auto" w:fill="FFFFFF"/>
          <w:lang w:val="vi-VN" w:eastAsia="vi-VN"/>
        </w:rPr>
        <w:t>trong</w:t>
      </w:r>
      <w:r w:rsidRPr="008D3FC1">
        <w:rPr>
          <w:rFonts w:eastAsia="Times New Roman" w:cs="Times New Roman"/>
          <w:color w:val="000000"/>
          <w:sz w:val="24"/>
          <w:szCs w:val="24"/>
          <w:lang w:val="vi-VN" w:eastAsia="vi-VN"/>
        </w:rPr>
        <w:t xml:space="preserve"> công ty, trừ các chức danh thuộc thẩm quyền của Hội đồng quản trị;</w:t>
      </w:r>
    </w:p>
    <w:p w14:paraId="0484686E"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e) Quyết định tiền lương và quyền lợi khác đối với người lao động trong công ty kể cả người quản lý thuộc thẩm quyền bổ nhiệm của Giám đốc ;</w:t>
      </w:r>
    </w:p>
    <w:p w14:paraId="66A6F08B"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g) Tuyển dụng lao động;</w:t>
      </w:r>
    </w:p>
    <w:p w14:paraId="2D66E142"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 xml:space="preserve">h) Kiến nghị phương án trả cổ tức hoặc xử lý lỗ </w:t>
      </w:r>
      <w:r w:rsidRPr="008D3FC1">
        <w:rPr>
          <w:rFonts w:eastAsia="Times New Roman" w:cs="Times New Roman"/>
          <w:color w:val="000000"/>
          <w:sz w:val="24"/>
          <w:szCs w:val="24"/>
          <w:shd w:val="clear" w:color="auto" w:fill="FFFFFF"/>
          <w:lang w:val="vi-VN" w:eastAsia="vi-VN"/>
        </w:rPr>
        <w:t>trong</w:t>
      </w:r>
      <w:r w:rsidRPr="008D3FC1">
        <w:rPr>
          <w:rFonts w:eastAsia="Times New Roman" w:cs="Times New Roman"/>
          <w:color w:val="000000"/>
          <w:sz w:val="24"/>
          <w:szCs w:val="24"/>
          <w:lang w:val="vi-VN" w:eastAsia="vi-VN"/>
        </w:rPr>
        <w:t xml:space="preserve"> kinh doanh;</w:t>
      </w:r>
    </w:p>
    <w:p w14:paraId="5EDC75DE"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i) Quyền và nghĩa vụ khác theo quy định của pháp luật và nghị quyết của Hội đồng quản trị.</w:t>
      </w:r>
    </w:p>
    <w:p w14:paraId="4AA2BE22" w14:textId="77777777" w:rsidR="008D3FC1" w:rsidRPr="008D3FC1" w:rsidRDefault="008D3FC1" w:rsidP="008D3FC1">
      <w:pPr>
        <w:spacing w:after="0" w:line="240" w:lineRule="auto"/>
        <w:ind w:hanging="284"/>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 xml:space="preserve">4. Giám đốc phải điều hành công việc kinh doanh hằng ngày của công ty theo đúng quy định của pháp luật, theo quy định tại Khoản 2, khoản 3 Điều này; hợp đồng lao động ký với công ty và nghị </w:t>
      </w:r>
      <w:r w:rsidRPr="008D3FC1">
        <w:rPr>
          <w:rFonts w:eastAsia="Times New Roman" w:cs="Times New Roman"/>
          <w:color w:val="000000"/>
          <w:sz w:val="24"/>
          <w:szCs w:val="24"/>
          <w:shd w:val="clear" w:color="auto" w:fill="FFFFFF"/>
          <w:lang w:val="vi-VN" w:eastAsia="vi-VN"/>
        </w:rPr>
        <w:t>quyết</w:t>
      </w:r>
      <w:r w:rsidRPr="008D3FC1">
        <w:rPr>
          <w:rFonts w:eastAsia="Times New Roman" w:cs="Times New Roman"/>
          <w:color w:val="000000"/>
          <w:sz w:val="24"/>
          <w:szCs w:val="24"/>
          <w:lang w:val="vi-VN" w:eastAsia="vi-VN"/>
        </w:rPr>
        <w:t xml:space="preserve"> của Hội đồng quản trị. </w:t>
      </w:r>
      <w:r w:rsidRPr="008D3FC1">
        <w:rPr>
          <w:rFonts w:eastAsia="Times New Roman" w:cs="Times New Roman"/>
          <w:color w:val="000000"/>
          <w:sz w:val="24"/>
          <w:szCs w:val="24"/>
          <w:shd w:val="clear" w:color="auto" w:fill="FFFFFF"/>
          <w:lang w:val="vi-VN" w:eastAsia="vi-VN"/>
        </w:rPr>
        <w:t>Trường hợp</w:t>
      </w:r>
      <w:r w:rsidRPr="008D3FC1">
        <w:rPr>
          <w:rFonts w:eastAsia="Times New Roman" w:cs="Times New Roman"/>
          <w:color w:val="000000"/>
          <w:sz w:val="24"/>
          <w:szCs w:val="24"/>
          <w:lang w:val="vi-VN" w:eastAsia="vi-VN"/>
        </w:rPr>
        <w:t xml:space="preserve"> điều hành trái </w:t>
      </w:r>
      <w:r w:rsidRPr="008D3FC1">
        <w:rPr>
          <w:rFonts w:eastAsia="Times New Roman" w:cs="Times New Roman"/>
          <w:color w:val="000000"/>
          <w:sz w:val="24"/>
          <w:szCs w:val="24"/>
          <w:shd w:val="clear" w:color="auto" w:fill="FFFFFF"/>
          <w:lang w:val="vi-VN" w:eastAsia="vi-VN"/>
        </w:rPr>
        <w:t>với</w:t>
      </w:r>
      <w:r w:rsidRPr="008D3FC1">
        <w:rPr>
          <w:rFonts w:eastAsia="Times New Roman" w:cs="Times New Roman"/>
          <w:color w:val="000000"/>
          <w:sz w:val="24"/>
          <w:szCs w:val="24"/>
          <w:lang w:val="vi-VN" w:eastAsia="vi-VN"/>
        </w:rPr>
        <w:t xml:space="preserve"> quy định này mà gây thiệt hại cho công ty thì Giám đốc phải chịu trách nhiệm trước pháp luật và phải bồi thường thiệt hại cho công ty.</w:t>
      </w:r>
    </w:p>
    <w:p w14:paraId="6064FB30" w14:textId="77777777" w:rsidR="008D3FC1" w:rsidRPr="008D3FC1" w:rsidRDefault="008D3FC1" w:rsidP="008D3FC1">
      <w:pPr>
        <w:spacing w:after="0" w:line="240" w:lineRule="auto"/>
        <w:ind w:left="45"/>
        <w:jc w:val="both"/>
        <w:rPr>
          <w:rFonts w:eastAsia="Times New Roman" w:cs="Times New Roman"/>
          <w:sz w:val="24"/>
          <w:szCs w:val="24"/>
          <w:lang w:val="vi-VN" w:eastAsia="vi-VN"/>
        </w:rPr>
      </w:pPr>
      <w:r w:rsidRPr="008D3FC1">
        <w:rPr>
          <w:rFonts w:eastAsia="Times New Roman" w:cs="Times New Roman"/>
          <w:b/>
          <w:bCs/>
          <w:color w:val="000000"/>
          <w:sz w:val="24"/>
          <w:szCs w:val="24"/>
          <w:u w:val="single"/>
          <w:lang w:val="vi-VN" w:eastAsia="vi-VN"/>
        </w:rPr>
        <w:t>ĐIỀU 55</w:t>
      </w:r>
      <w:r w:rsidRPr="008D3FC1">
        <w:rPr>
          <w:rFonts w:eastAsia="Times New Roman" w:cs="Times New Roman"/>
          <w:b/>
          <w:bCs/>
          <w:color w:val="000000"/>
          <w:sz w:val="24"/>
          <w:szCs w:val="24"/>
          <w:lang w:val="vi-VN" w:eastAsia="vi-VN"/>
        </w:rPr>
        <w:t xml:space="preserve"> :</w:t>
      </w:r>
      <w:r w:rsidRPr="008D3FC1">
        <w:rPr>
          <w:rFonts w:eastAsia="Times New Roman" w:cs="Times New Roman"/>
          <w:b/>
          <w:bCs/>
          <w:color w:val="000000"/>
          <w:sz w:val="24"/>
          <w:szCs w:val="24"/>
          <w:lang w:val="vi-VN" w:eastAsia="vi-VN"/>
        </w:rPr>
        <w:tab/>
        <w:t xml:space="preserve"> CÁC CHỨC DANH QUẢN LÝ CỦA CÔNG TY</w:t>
      </w:r>
    </w:p>
    <w:p w14:paraId="1D053C4D" w14:textId="77777777" w:rsidR="008D3FC1" w:rsidRPr="008D3FC1" w:rsidRDefault="008D3FC1" w:rsidP="008D3FC1">
      <w:pPr>
        <w:spacing w:after="0" w:line="240" w:lineRule="auto"/>
        <w:ind w:left="45"/>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ab/>
        <w:t>Các chức danh quản lý của Công ty gồm có: Giám đốc, Chủ tịch HĐQT, các thành viên Hội đồng quản trị, các Phó Giám đốc, các Trưởng, phó phòng, ban chuyên môn. Các thành viên Hội đồng quản trị, Phó Giám đốc, các Trưởng, phó phòng, ban chuyên môn chịu trách nhiệm điều hành hoạt động chuyên môn theo từng lĩnh vực mình phụ trách, chịu trách nhiệm báo cáo thường kỳ trước Hội đồng quản trị và Giám đốc Công ty.</w:t>
      </w:r>
    </w:p>
    <w:p w14:paraId="6CE723F8" w14:textId="77777777" w:rsidR="008D3FC1" w:rsidRPr="008D3FC1" w:rsidRDefault="008D3FC1" w:rsidP="008D3FC1">
      <w:pPr>
        <w:spacing w:after="0" w:line="240" w:lineRule="auto"/>
        <w:ind w:left="45"/>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ab/>
        <w:t>Các chức danh quản lý của Công ty không nhất thiết là cổ đông công ty. </w:t>
      </w:r>
    </w:p>
    <w:p w14:paraId="7A5BE4AA"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b/>
          <w:bCs/>
          <w:color w:val="000000"/>
          <w:sz w:val="24"/>
          <w:szCs w:val="24"/>
          <w:u w:val="single"/>
          <w:lang w:val="vi-VN" w:eastAsia="vi-VN"/>
        </w:rPr>
        <w:t>ĐIỀU 56</w:t>
      </w:r>
      <w:r w:rsidRPr="008D3FC1">
        <w:rPr>
          <w:rFonts w:eastAsia="Times New Roman" w:cs="Times New Roman"/>
          <w:b/>
          <w:bCs/>
          <w:color w:val="000000"/>
          <w:sz w:val="24"/>
          <w:szCs w:val="24"/>
          <w:lang w:val="vi-VN" w:eastAsia="vi-VN"/>
        </w:rPr>
        <w:t>. TRÁCH NHIỆM CỦA NGƯỜI QUẢN LÝ CÔNG TY </w:t>
      </w:r>
    </w:p>
    <w:p w14:paraId="32604C76" w14:textId="77777777" w:rsidR="008D3FC1" w:rsidRPr="008D3FC1" w:rsidRDefault="008D3FC1" w:rsidP="008D3FC1">
      <w:pPr>
        <w:spacing w:after="0" w:line="240" w:lineRule="auto"/>
        <w:ind w:firstLine="562"/>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1. Thành viên Hội đồng quản trị, Giám đốc và người quản lý khác có trách nhiệm sau đây:</w:t>
      </w:r>
    </w:p>
    <w:p w14:paraId="33622AB4" w14:textId="77777777" w:rsidR="008D3FC1" w:rsidRPr="008D3FC1" w:rsidRDefault="008D3FC1" w:rsidP="008D3FC1">
      <w:pPr>
        <w:spacing w:after="0" w:line="240" w:lineRule="auto"/>
        <w:ind w:firstLine="562"/>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a) Thực hiện các quyền và nghĩa vụ được giao theo đúng quy định của Luật Doanh nghiệp 2014, pháp luật có liên quan, Điều lệ công ty, nghị quyết của Đại hội đồng cổ đông;</w:t>
      </w:r>
    </w:p>
    <w:p w14:paraId="580CFB14" w14:textId="77777777" w:rsidR="008D3FC1" w:rsidRPr="008D3FC1" w:rsidRDefault="008D3FC1" w:rsidP="008D3FC1">
      <w:pPr>
        <w:spacing w:after="0" w:line="240" w:lineRule="auto"/>
        <w:ind w:firstLine="562"/>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b) Thực hiện các quyền và nghĩa vụ được giao một cách trung thực, cẩn trọng, tốt nhất nhằm bảo đảm lợi ích hợp pháp tối đa của công ty;</w:t>
      </w:r>
    </w:p>
    <w:p w14:paraId="0509173E" w14:textId="77777777" w:rsidR="008D3FC1" w:rsidRPr="008D3FC1" w:rsidRDefault="008D3FC1" w:rsidP="008D3FC1">
      <w:pPr>
        <w:spacing w:after="0" w:line="240" w:lineRule="auto"/>
        <w:ind w:firstLine="562"/>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lastRenderedPageBreak/>
        <w:t>c) Trung thành với lợi ích của công ty và cổ đông; không sử dụng thông tin, bí quyết, cơ hội kinh doanh của công ty, địa vị, chức vụ và sử dụng tài sản của công ty để tư lợi hoặc phục vụ lợi ích của tổ chức, cá nhân khác;</w:t>
      </w:r>
    </w:p>
    <w:p w14:paraId="48CD6B5B" w14:textId="77777777" w:rsidR="008D3FC1" w:rsidRPr="008D3FC1" w:rsidRDefault="008D3FC1" w:rsidP="008D3FC1">
      <w:pPr>
        <w:spacing w:after="0" w:line="240" w:lineRule="auto"/>
        <w:ind w:firstLine="562"/>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d) Thông báo kịp thời, đầy đủ, chính xác cho công ty về doanh nghiệp mà họ và người có liên quan của họ làm chủ hoặc có phần vốn góp, cổ phần chi phối; thông báo này được niêm yết tại trụ sở chính và chi nhánh của công ty.</w:t>
      </w:r>
    </w:p>
    <w:p w14:paraId="0B9C66FE" w14:textId="77777777" w:rsidR="008D3FC1" w:rsidRPr="008D3FC1" w:rsidRDefault="008D3FC1" w:rsidP="008D3FC1">
      <w:pPr>
        <w:spacing w:after="0" w:line="240" w:lineRule="auto"/>
        <w:ind w:firstLine="562"/>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2. Các nghĩa vụ khác theo quy định của Luật Doanh nghiệp 2014  </w:t>
      </w:r>
    </w:p>
    <w:p w14:paraId="0A27C517" w14:textId="77777777" w:rsidR="008D3FC1" w:rsidRPr="008D3FC1" w:rsidRDefault="008D3FC1" w:rsidP="008D3FC1">
      <w:pPr>
        <w:spacing w:after="0" w:line="240" w:lineRule="auto"/>
        <w:ind w:left="45"/>
        <w:jc w:val="both"/>
        <w:rPr>
          <w:rFonts w:eastAsia="Times New Roman" w:cs="Times New Roman"/>
          <w:sz w:val="24"/>
          <w:szCs w:val="24"/>
          <w:lang w:val="vi-VN" w:eastAsia="vi-VN"/>
        </w:rPr>
      </w:pPr>
      <w:r w:rsidRPr="008D3FC1">
        <w:rPr>
          <w:rFonts w:eastAsia="Times New Roman" w:cs="Times New Roman"/>
          <w:b/>
          <w:bCs/>
          <w:color w:val="000000"/>
          <w:sz w:val="24"/>
          <w:szCs w:val="24"/>
          <w:u w:val="single"/>
          <w:lang w:val="vi-VN" w:eastAsia="vi-VN"/>
        </w:rPr>
        <w:t>ĐIỀU 57:</w:t>
      </w:r>
      <w:r w:rsidRPr="008D3FC1">
        <w:rPr>
          <w:rFonts w:eastAsia="Times New Roman" w:cs="Times New Roman"/>
          <w:b/>
          <w:bCs/>
          <w:color w:val="000000"/>
          <w:sz w:val="24"/>
          <w:szCs w:val="24"/>
          <w:lang w:val="vi-VN" w:eastAsia="vi-VN"/>
        </w:rPr>
        <w:tab/>
        <w:t>BAN KIỂM SOÁT</w:t>
      </w:r>
    </w:p>
    <w:p w14:paraId="32C0BA47" w14:textId="77777777" w:rsidR="008D3FC1" w:rsidRPr="008D3FC1" w:rsidRDefault="008D3FC1" w:rsidP="008D3FC1">
      <w:pPr>
        <w:spacing w:after="0" w:line="240" w:lineRule="auto"/>
        <w:ind w:hanging="426"/>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 xml:space="preserve"> 1.  Ban kiểm soát có từ 03 đến 05 thành viên, nhiệm kỳ của Kiểm soát viên không quá 05 năm và Kiểm soát viên có thể được bầu lại </w:t>
      </w:r>
      <w:r w:rsidRPr="008D3FC1">
        <w:rPr>
          <w:rFonts w:eastAsia="Times New Roman" w:cs="Times New Roman"/>
          <w:color w:val="000000"/>
          <w:sz w:val="24"/>
          <w:szCs w:val="24"/>
          <w:shd w:val="clear" w:color="auto" w:fill="FFFFFF"/>
          <w:lang w:val="vi-VN" w:eastAsia="vi-VN"/>
        </w:rPr>
        <w:t>với</w:t>
      </w:r>
      <w:r w:rsidRPr="008D3FC1">
        <w:rPr>
          <w:rFonts w:eastAsia="Times New Roman" w:cs="Times New Roman"/>
          <w:color w:val="000000"/>
          <w:sz w:val="24"/>
          <w:szCs w:val="24"/>
          <w:lang w:val="vi-VN" w:eastAsia="vi-VN"/>
        </w:rPr>
        <w:t xml:space="preserve"> số nhiệm kỳ không hạn chế.</w:t>
      </w:r>
    </w:p>
    <w:p w14:paraId="26B7151B" w14:textId="77777777" w:rsidR="008D3FC1" w:rsidRPr="008D3FC1" w:rsidRDefault="008D3FC1" w:rsidP="008D3FC1">
      <w:pPr>
        <w:spacing w:after="0" w:line="240" w:lineRule="auto"/>
        <w:ind w:hanging="426"/>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  2. Các Kiểm soát viên bầu một người trong số họ làm Trưởng Ban kiểm soát theo nguyên tắc đa số. Quyền và nghĩa vụ của Trưởng Ban kiểm soát được quy định tại Điều 59 của Điều lệ. Ban kiểm soát phải có hơn một nửa số thành viên thường trú ở Việt Nam. Trưởng Ban kiểm soát phải là kế toán viên hoặc kiểm toán viên chuyên nghiệp và phải làm việc chuyên trách tại công ty.</w:t>
      </w:r>
    </w:p>
    <w:p w14:paraId="58B16215" w14:textId="77777777" w:rsidR="008D3FC1" w:rsidRPr="008D3FC1" w:rsidRDefault="008D3FC1" w:rsidP="008D3FC1">
      <w:pPr>
        <w:spacing w:after="0" w:line="240" w:lineRule="auto"/>
        <w:ind w:hanging="426"/>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3. Trường hợp Kiểm soát viên có cùng thời điểm kết thúc nhiệm kỳ mà Kiểm soát viên nhiệm kỳ mới chưa được bầu thì Kiểm soát viên đã hết nhiệm kỳ vẫn tiếp tục thực hiện quyền và nghĩa vụ cho đến khi Kiểm soát viên nhiệm kỳ mới được bầu và nhận nhiệm vụ.</w:t>
      </w:r>
    </w:p>
    <w:p w14:paraId="280C9F17" w14:textId="77777777" w:rsidR="008D3FC1" w:rsidRPr="008D3FC1" w:rsidRDefault="008D3FC1" w:rsidP="008D3FC1">
      <w:pPr>
        <w:spacing w:after="0" w:line="240" w:lineRule="auto"/>
        <w:ind w:left="45" w:hanging="806"/>
        <w:jc w:val="both"/>
        <w:rPr>
          <w:rFonts w:eastAsia="Times New Roman" w:cs="Times New Roman"/>
          <w:sz w:val="24"/>
          <w:szCs w:val="24"/>
          <w:lang w:val="vi-VN" w:eastAsia="vi-VN"/>
        </w:rPr>
      </w:pPr>
      <w:r w:rsidRPr="008D3FC1">
        <w:rPr>
          <w:rFonts w:eastAsia="Times New Roman" w:cs="Times New Roman"/>
          <w:b/>
          <w:bCs/>
          <w:color w:val="000000"/>
          <w:sz w:val="24"/>
          <w:szCs w:val="24"/>
          <w:u w:val="single"/>
          <w:lang w:val="vi-VN" w:eastAsia="vi-VN"/>
        </w:rPr>
        <w:t>ĐIỀU 58:</w:t>
      </w:r>
      <w:r w:rsidRPr="008D3FC1">
        <w:rPr>
          <w:rFonts w:eastAsia="Times New Roman" w:cs="Times New Roman"/>
          <w:b/>
          <w:bCs/>
          <w:color w:val="000000"/>
          <w:sz w:val="24"/>
          <w:szCs w:val="24"/>
          <w:lang w:val="vi-VN" w:eastAsia="vi-VN"/>
        </w:rPr>
        <w:tab/>
        <w:t>TIÊU CHUẨN VÀ ĐIỀU KIỆN CỦA KIỂM SOÁT VIÊN</w:t>
      </w:r>
    </w:p>
    <w:p w14:paraId="073FF892" w14:textId="77777777" w:rsidR="008D3FC1" w:rsidRPr="008D3FC1" w:rsidRDefault="008D3FC1" w:rsidP="008D3FC1">
      <w:pPr>
        <w:spacing w:after="0" w:line="240" w:lineRule="auto"/>
        <w:ind w:firstLine="562"/>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Kiểm soát viên phải có tiêu chuẩn và điều kiện sau đây:</w:t>
      </w:r>
    </w:p>
    <w:p w14:paraId="3C2FA9E5" w14:textId="77777777" w:rsidR="008D3FC1" w:rsidRPr="008D3FC1" w:rsidRDefault="008D3FC1" w:rsidP="008D3FC1">
      <w:pPr>
        <w:spacing w:after="0" w:line="240" w:lineRule="auto"/>
        <w:ind w:firstLine="562"/>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a) Có năng lực hành vi dân sự đầy đủ và không thuộc đối tượng bị cấm thành lập và quản lý doanh nghiệp theo quy định của Luật doanh nghiệp 2014;</w:t>
      </w:r>
    </w:p>
    <w:p w14:paraId="0B957A28" w14:textId="77777777" w:rsidR="008D3FC1" w:rsidRPr="008D3FC1" w:rsidRDefault="008D3FC1" w:rsidP="008D3FC1">
      <w:pPr>
        <w:spacing w:after="0" w:line="240" w:lineRule="auto"/>
        <w:ind w:firstLine="562"/>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b) Không phải là vợ hoặc chồng, cha đẻ, cha nuôi, mẹ đẻ, mẹ nuôi, con đẻ, con nuôi, anh ruột, chị ruột, em ruột của thành viên Hội đồng quản trị, Giám đốc  và người quản lý khác;</w:t>
      </w:r>
    </w:p>
    <w:p w14:paraId="007BFA58" w14:textId="77777777" w:rsidR="008D3FC1" w:rsidRPr="008D3FC1" w:rsidRDefault="008D3FC1" w:rsidP="008D3FC1">
      <w:pPr>
        <w:spacing w:after="0" w:line="240" w:lineRule="auto"/>
        <w:ind w:firstLine="562"/>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c) Không được giữ các chức vụ quản lý công ty; không nhất thiết phải là cổ đông hoặc người lao động của công ty</w:t>
      </w:r>
    </w:p>
    <w:p w14:paraId="2F3FC315" w14:textId="77777777" w:rsidR="008D3FC1" w:rsidRPr="008D3FC1" w:rsidRDefault="008D3FC1" w:rsidP="008D3FC1">
      <w:pPr>
        <w:spacing w:after="0" w:line="240" w:lineRule="auto"/>
        <w:ind w:firstLine="562"/>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d) Các tiêu chuẩn và điều kiện khác theo quy định khác của pháp luật có liên quan.</w:t>
      </w:r>
    </w:p>
    <w:p w14:paraId="3C2BD08D" w14:textId="77777777" w:rsidR="008D3FC1" w:rsidRPr="008D3FC1" w:rsidRDefault="008D3FC1" w:rsidP="008D3FC1">
      <w:pPr>
        <w:spacing w:after="0" w:line="240" w:lineRule="auto"/>
        <w:ind w:hanging="992"/>
        <w:jc w:val="both"/>
        <w:rPr>
          <w:rFonts w:eastAsia="Times New Roman" w:cs="Times New Roman"/>
          <w:sz w:val="24"/>
          <w:szCs w:val="24"/>
          <w:lang w:val="vi-VN" w:eastAsia="vi-VN"/>
        </w:rPr>
      </w:pPr>
      <w:r w:rsidRPr="008D3FC1">
        <w:rPr>
          <w:rFonts w:eastAsia="Times New Roman" w:cs="Times New Roman"/>
          <w:b/>
          <w:bCs/>
          <w:color w:val="000000"/>
          <w:sz w:val="24"/>
          <w:szCs w:val="24"/>
          <w:u w:val="single"/>
          <w:lang w:val="vi-VN" w:eastAsia="vi-VN"/>
        </w:rPr>
        <w:t>ĐIỀU 59:</w:t>
      </w:r>
      <w:r w:rsidRPr="008D3FC1">
        <w:rPr>
          <w:rFonts w:eastAsia="Times New Roman" w:cs="Times New Roman"/>
          <w:b/>
          <w:bCs/>
          <w:color w:val="000000"/>
          <w:sz w:val="24"/>
          <w:szCs w:val="24"/>
          <w:lang w:val="vi-VN" w:eastAsia="vi-VN"/>
        </w:rPr>
        <w:tab/>
        <w:t>QUYỀN VÀ NGHĨA VỤ CỦA BAN KIỂM SOÁT</w:t>
      </w:r>
      <w:r w:rsidRPr="008D3FC1">
        <w:rPr>
          <w:rFonts w:eastAsia="Times New Roman" w:cs="Times New Roman"/>
          <w:color w:val="000000"/>
          <w:sz w:val="24"/>
          <w:szCs w:val="24"/>
          <w:lang w:val="vi-VN" w:eastAsia="vi-VN"/>
        </w:rPr>
        <w:t xml:space="preserve"> </w:t>
      </w:r>
      <w:r w:rsidRPr="008D3FC1">
        <w:rPr>
          <w:rFonts w:eastAsia="Times New Roman" w:cs="Times New Roman"/>
          <w:color w:val="000000"/>
          <w:sz w:val="24"/>
          <w:szCs w:val="24"/>
          <w:lang w:val="vi-VN" w:eastAsia="vi-VN"/>
        </w:rPr>
        <w:tab/>
      </w:r>
    </w:p>
    <w:p w14:paraId="77EC80FB" w14:textId="77777777" w:rsidR="008D3FC1" w:rsidRPr="008D3FC1" w:rsidRDefault="008D3FC1" w:rsidP="008D3FC1">
      <w:pPr>
        <w:spacing w:after="0" w:line="240" w:lineRule="auto"/>
        <w:ind w:hanging="426"/>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1.   Ban kiểm soát thực hiện giám sát Hội đồng quản trị, Giám đốc trong việc quản lý và điều hành công ty. </w:t>
      </w:r>
    </w:p>
    <w:p w14:paraId="471D17EB" w14:textId="77777777" w:rsidR="008D3FC1" w:rsidRPr="008D3FC1" w:rsidRDefault="008D3FC1" w:rsidP="008D3FC1">
      <w:pPr>
        <w:spacing w:after="0" w:line="240" w:lineRule="auto"/>
        <w:ind w:hanging="426"/>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 xml:space="preserve">2.   Kiểm tra tính hợp lý, hợp pháp, tính trung thực và mức độ cẩn trọng </w:t>
      </w:r>
      <w:r w:rsidRPr="008D3FC1">
        <w:rPr>
          <w:rFonts w:eastAsia="Times New Roman" w:cs="Times New Roman"/>
          <w:color w:val="000000"/>
          <w:sz w:val="24"/>
          <w:szCs w:val="24"/>
          <w:shd w:val="clear" w:color="auto" w:fill="FFFFFF"/>
          <w:lang w:val="vi-VN" w:eastAsia="vi-VN"/>
        </w:rPr>
        <w:t>trong</w:t>
      </w:r>
      <w:r w:rsidRPr="008D3FC1">
        <w:rPr>
          <w:rFonts w:eastAsia="Times New Roman" w:cs="Times New Roman"/>
          <w:color w:val="000000"/>
          <w:sz w:val="24"/>
          <w:szCs w:val="24"/>
          <w:lang w:val="vi-VN" w:eastAsia="vi-VN"/>
        </w:rPr>
        <w:t xml:space="preserve"> quản lý, điều hành hoạt động kinh doanh; tính hệ thống, nhất quán và phù hợp của công tác kế toán, thống kê và lập báo cáo tài chính.</w:t>
      </w:r>
    </w:p>
    <w:p w14:paraId="422B5A3A" w14:textId="77777777" w:rsidR="008D3FC1" w:rsidRPr="008D3FC1" w:rsidRDefault="008D3FC1" w:rsidP="008D3FC1">
      <w:pPr>
        <w:spacing w:after="0" w:line="240" w:lineRule="auto"/>
        <w:ind w:hanging="426"/>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3.  Thẩm định tính đầy đủ, hợp pháp và trung thực của báo cáo tình hình kinh doanh, báo cáo tài chính hằng năm và 06 tháng của công ty, báo cáo đánh giá công tác quản lý của Hội đồng quản trị và trình báo cáo thẩm định tại cuộc họp thường niên Đại hội đồng cổ đông.</w:t>
      </w:r>
    </w:p>
    <w:p w14:paraId="14314455" w14:textId="77777777" w:rsidR="008D3FC1" w:rsidRPr="008D3FC1" w:rsidRDefault="008D3FC1" w:rsidP="008D3FC1">
      <w:pPr>
        <w:spacing w:after="0" w:line="240" w:lineRule="auto"/>
        <w:ind w:hanging="426"/>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4. Rà soát, kiểm tra và đánh giá hiệu lực và hiệu quả của hệ thống kiểm soát nội bộ, kiểm toán nội bộ, quản lý rủi ro và cảnh báo sớm của công ty.</w:t>
      </w:r>
    </w:p>
    <w:p w14:paraId="41171B83" w14:textId="77777777" w:rsidR="008D3FC1" w:rsidRPr="008D3FC1" w:rsidRDefault="008D3FC1" w:rsidP="008D3FC1">
      <w:pPr>
        <w:spacing w:after="0" w:line="240" w:lineRule="auto"/>
        <w:ind w:hanging="426"/>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5. Xem xét sổ kế toán, ghi chép kế toán và các tài liệu khác của công ty, các công việc quản lý, điều hành hoạt động của công ty khi xét thấy cần thiết hoặc theo nghị quyết của Đại hội đồng cổ đông hoặc theo yêu cầu của cổ đông hoặc nhóm cổ đông quy định tại khoản 2 Điều 114 của Luật doanh nghiệp 2014</w:t>
      </w:r>
    </w:p>
    <w:p w14:paraId="2E8757FE" w14:textId="77777777" w:rsidR="008D3FC1" w:rsidRPr="008D3FC1" w:rsidRDefault="008D3FC1" w:rsidP="008D3FC1">
      <w:pPr>
        <w:spacing w:after="0" w:line="240" w:lineRule="auto"/>
        <w:ind w:hanging="426"/>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 xml:space="preserve">6.  Khi có yêu cầu của cổ đông hoặc nhóm cổ đông quy định tại khoản 2 Điều 114 của Luật doanh nghiệp 2014, Ban kiểm soát thực hiện kiểm tra </w:t>
      </w:r>
      <w:r w:rsidRPr="008D3FC1">
        <w:rPr>
          <w:rFonts w:eastAsia="Times New Roman" w:cs="Times New Roman"/>
          <w:color w:val="000000"/>
          <w:sz w:val="24"/>
          <w:szCs w:val="24"/>
          <w:shd w:val="clear" w:color="auto" w:fill="FFFFFF"/>
          <w:lang w:val="vi-VN" w:eastAsia="vi-VN"/>
        </w:rPr>
        <w:t>trong</w:t>
      </w:r>
      <w:r w:rsidRPr="008D3FC1">
        <w:rPr>
          <w:rFonts w:eastAsia="Times New Roman" w:cs="Times New Roman"/>
          <w:color w:val="000000"/>
          <w:sz w:val="24"/>
          <w:szCs w:val="24"/>
          <w:lang w:val="vi-VN" w:eastAsia="vi-VN"/>
        </w:rPr>
        <w:t xml:space="preserve"> thời hạn 07 ngày làm việc, kể từ ngày nhận được yêu cầu. Trong thời hạn 15 ngày, kể từ ngày kết thúc kiểm tra, Ban kiểm soát phải báo cáo giải trình về những vấn đề được yêu cầu kiểm tra đến Hội đồng quản trị và cổ đông hoặc nhóm cổ đông có yêu cầu.</w:t>
      </w:r>
    </w:p>
    <w:p w14:paraId="1947783A" w14:textId="77777777" w:rsidR="008D3FC1" w:rsidRPr="008D3FC1" w:rsidRDefault="008D3FC1" w:rsidP="008D3FC1">
      <w:pPr>
        <w:spacing w:after="0" w:line="240" w:lineRule="auto"/>
        <w:ind w:hanging="426"/>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ab/>
        <w:t>Việc kiểm tra của Ban kiểm soát quy định tại khoản này không được cản trở hoạt động bình thường của Hội đồng quản trị, không gây gián đoạn điều hành hoạt động kinh doanh của công ty.</w:t>
      </w:r>
    </w:p>
    <w:p w14:paraId="65DC1173" w14:textId="77777777" w:rsidR="008D3FC1" w:rsidRPr="008D3FC1" w:rsidRDefault="008D3FC1" w:rsidP="008D3FC1">
      <w:pPr>
        <w:spacing w:after="0" w:line="240" w:lineRule="auto"/>
        <w:ind w:hanging="426"/>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lastRenderedPageBreak/>
        <w:t>7.</w:t>
      </w:r>
      <w:r w:rsidRPr="008D3FC1">
        <w:rPr>
          <w:rFonts w:eastAsia="Times New Roman" w:cs="Times New Roman"/>
          <w:color w:val="000000"/>
          <w:sz w:val="24"/>
          <w:szCs w:val="24"/>
          <w:lang w:val="vi-VN" w:eastAsia="vi-VN"/>
        </w:rPr>
        <w:tab/>
        <w:t xml:space="preserve">   Kiến nghị Hội đồng quản trị hoặc Đại hội đồng cổ đông các biện pháp sửa đổi, bổ sung, cải tiến cơ cấu tổ chức quản lý, giám sát và </w:t>
      </w:r>
      <w:r w:rsidRPr="008D3FC1">
        <w:rPr>
          <w:rFonts w:eastAsia="Times New Roman" w:cs="Times New Roman"/>
          <w:color w:val="000000"/>
          <w:sz w:val="24"/>
          <w:szCs w:val="24"/>
          <w:shd w:val="clear" w:color="auto" w:fill="FFFFFF"/>
          <w:lang w:val="vi-VN" w:eastAsia="vi-VN"/>
        </w:rPr>
        <w:t>điều</w:t>
      </w:r>
      <w:r w:rsidRPr="008D3FC1">
        <w:rPr>
          <w:rFonts w:eastAsia="Times New Roman" w:cs="Times New Roman"/>
          <w:color w:val="000000"/>
          <w:sz w:val="24"/>
          <w:szCs w:val="24"/>
          <w:lang w:val="vi-VN" w:eastAsia="vi-VN"/>
        </w:rPr>
        <w:t xml:space="preserve"> hành hoạt động kinh doanh của công ty.</w:t>
      </w:r>
    </w:p>
    <w:p w14:paraId="46965473" w14:textId="77777777" w:rsidR="008D3FC1" w:rsidRPr="008D3FC1" w:rsidRDefault="008D3FC1" w:rsidP="008D3FC1">
      <w:pPr>
        <w:spacing w:after="0" w:line="240" w:lineRule="auto"/>
        <w:ind w:hanging="426"/>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8.   Khi phát hiện có thành viên Hội đồng quản trị, Giám đốc vi phạm quy định tại Điều 160 của Luật Doanh nghiệp 2014 này thì phải thông báo ngay bằng văn bản với Hội đồng quản trị, yêu cầu người có hành vi vi phạm chấm dứt hành vi vi phạm và có giải pháp khắc phục hậu quả.</w:t>
      </w:r>
    </w:p>
    <w:p w14:paraId="10329A4B" w14:textId="77777777" w:rsidR="008D3FC1" w:rsidRPr="008D3FC1" w:rsidRDefault="008D3FC1" w:rsidP="008D3FC1">
      <w:pPr>
        <w:spacing w:after="0" w:line="240" w:lineRule="auto"/>
        <w:ind w:hanging="426"/>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 xml:space="preserve">9. </w:t>
      </w:r>
      <w:r w:rsidRPr="008D3FC1">
        <w:rPr>
          <w:rFonts w:eastAsia="Times New Roman" w:cs="Times New Roman"/>
          <w:color w:val="000000"/>
          <w:sz w:val="24"/>
          <w:szCs w:val="24"/>
          <w:lang w:val="vi-VN" w:eastAsia="vi-VN"/>
        </w:rPr>
        <w:tab/>
      </w:r>
      <w:r w:rsidRPr="008D3FC1">
        <w:rPr>
          <w:rFonts w:eastAsia="Times New Roman" w:cs="Times New Roman"/>
          <w:color w:val="000000"/>
          <w:sz w:val="24"/>
          <w:szCs w:val="24"/>
          <w:lang w:val="vi-VN" w:eastAsia="vi-VN"/>
        </w:rPr>
        <w:tab/>
        <w:t>Có quyền tham dự và tham gia thảo luận tại các cuộc họp Đại hội đồng cổ đông, Hội đồng quản trị và các cuộc họp khác của công ty.</w:t>
      </w:r>
    </w:p>
    <w:p w14:paraId="0055F2E9" w14:textId="77777777" w:rsidR="008D3FC1" w:rsidRPr="008D3FC1" w:rsidRDefault="008D3FC1" w:rsidP="008D3FC1">
      <w:pPr>
        <w:spacing w:after="0" w:line="240" w:lineRule="auto"/>
        <w:ind w:hanging="426"/>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10. Có quyền sử dụng tư vấn độc lập, bộ phận kiểm toán nội bộ của công ty để thực hiện các nhiệm vụ được giao.</w:t>
      </w:r>
    </w:p>
    <w:p w14:paraId="7C5488F1" w14:textId="77777777" w:rsidR="008D3FC1" w:rsidRPr="008D3FC1" w:rsidRDefault="008D3FC1" w:rsidP="008D3FC1">
      <w:pPr>
        <w:spacing w:after="0" w:line="240" w:lineRule="auto"/>
        <w:ind w:hanging="426"/>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11. Ban kiểm soát có thể tham khảo ý kiến của Hội đồng quản trị trước khi trình báo cáo, kết luận và kiến nghị lên Đại hội đồng cổ đông.</w:t>
      </w:r>
    </w:p>
    <w:p w14:paraId="52167D83" w14:textId="77777777" w:rsidR="008D3FC1" w:rsidRPr="008D3FC1" w:rsidRDefault="008D3FC1" w:rsidP="008D3FC1">
      <w:pPr>
        <w:spacing w:after="0" w:line="240" w:lineRule="auto"/>
        <w:ind w:hanging="426"/>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12. Thực hiện các quyền và nghĩa vụ khác theo quy định của Luật doanh nghiệp 2014 và nghị quyết của Đại hội đồng cổ đông.</w:t>
      </w:r>
    </w:p>
    <w:p w14:paraId="43D9EB79" w14:textId="77777777" w:rsidR="008D3FC1" w:rsidRPr="008D3FC1" w:rsidRDefault="008D3FC1" w:rsidP="008D3FC1">
      <w:pPr>
        <w:spacing w:after="0" w:line="240" w:lineRule="auto"/>
        <w:ind w:hanging="992"/>
        <w:jc w:val="both"/>
        <w:rPr>
          <w:rFonts w:eastAsia="Times New Roman" w:cs="Times New Roman"/>
          <w:sz w:val="24"/>
          <w:szCs w:val="24"/>
          <w:lang w:val="vi-VN" w:eastAsia="vi-VN"/>
        </w:rPr>
      </w:pPr>
      <w:r w:rsidRPr="008D3FC1">
        <w:rPr>
          <w:rFonts w:eastAsia="Times New Roman" w:cs="Times New Roman"/>
          <w:b/>
          <w:bCs/>
          <w:color w:val="000000"/>
          <w:sz w:val="24"/>
          <w:szCs w:val="24"/>
          <w:u w:val="single"/>
          <w:lang w:val="vi-VN" w:eastAsia="vi-VN"/>
        </w:rPr>
        <w:t>ĐIỀU 60:</w:t>
      </w:r>
      <w:r w:rsidRPr="008D3FC1">
        <w:rPr>
          <w:rFonts w:eastAsia="Times New Roman" w:cs="Times New Roman"/>
          <w:b/>
          <w:bCs/>
          <w:color w:val="000000"/>
          <w:sz w:val="24"/>
          <w:szCs w:val="24"/>
          <w:lang w:val="vi-VN" w:eastAsia="vi-VN"/>
        </w:rPr>
        <w:tab/>
        <w:t>QUYỀN ĐƯỢC CUNG CẤP THÔNG TIN CỦA BAN KIỂM SOÁT</w:t>
      </w:r>
    </w:p>
    <w:p w14:paraId="1A2B557B" w14:textId="77777777" w:rsidR="008D3FC1" w:rsidRPr="008D3FC1" w:rsidRDefault="008D3FC1" w:rsidP="008D3FC1">
      <w:pPr>
        <w:spacing w:after="0" w:line="240" w:lineRule="auto"/>
        <w:ind w:hanging="426"/>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 xml:space="preserve">1. </w:t>
      </w:r>
      <w:r w:rsidRPr="008D3FC1">
        <w:rPr>
          <w:rFonts w:eastAsia="Times New Roman" w:cs="Times New Roman"/>
          <w:color w:val="000000"/>
          <w:sz w:val="24"/>
          <w:szCs w:val="24"/>
          <w:lang w:val="vi-VN" w:eastAsia="vi-VN"/>
        </w:rPr>
        <w:tab/>
        <w:t>Thông báo mời họp, phiếu lấy ý kiến thành viên Hội đồng quản trị và các tài liệu kèm theo phải được gửi đến các Kiểm soát viên cùng thời điểm và theo phương thức như đối với thành viên Hội đồng quản trị.</w:t>
      </w:r>
    </w:p>
    <w:p w14:paraId="0B7AFEF8" w14:textId="77777777" w:rsidR="008D3FC1" w:rsidRPr="008D3FC1" w:rsidRDefault="008D3FC1" w:rsidP="008D3FC1">
      <w:pPr>
        <w:spacing w:after="0" w:line="240" w:lineRule="auto"/>
        <w:ind w:hanging="426"/>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 xml:space="preserve">2. </w:t>
      </w:r>
      <w:r w:rsidRPr="008D3FC1">
        <w:rPr>
          <w:rFonts w:eastAsia="Times New Roman" w:cs="Times New Roman"/>
          <w:color w:val="000000"/>
          <w:sz w:val="24"/>
          <w:szCs w:val="24"/>
          <w:lang w:val="vi-VN" w:eastAsia="vi-VN"/>
        </w:rPr>
        <w:tab/>
        <w:t>Các nghị quyết và biên bản họp của Đại hội đồng cổ đông, Hội đồng quản trị phải được gửi đến cho các Kiểm soát viên cùng thời điểm và theo phương thức như đối với cổ đông, thành viên Hội đồng quản trị.</w:t>
      </w:r>
    </w:p>
    <w:p w14:paraId="089414D0" w14:textId="77777777" w:rsidR="008D3FC1" w:rsidRPr="008D3FC1" w:rsidRDefault="008D3FC1" w:rsidP="008D3FC1">
      <w:pPr>
        <w:spacing w:after="0" w:line="240" w:lineRule="auto"/>
        <w:ind w:hanging="426"/>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 xml:space="preserve">3. </w:t>
      </w:r>
      <w:r w:rsidRPr="008D3FC1">
        <w:rPr>
          <w:rFonts w:eastAsia="Times New Roman" w:cs="Times New Roman"/>
          <w:color w:val="000000"/>
          <w:sz w:val="24"/>
          <w:szCs w:val="24"/>
          <w:lang w:val="vi-VN" w:eastAsia="vi-VN"/>
        </w:rPr>
        <w:tab/>
        <w:t>Báo cáo của Giám đốc trình Hội đồng quản trị hoặc tài liệu khác do công ty phát hành được gửi đến các Kiểm soát viên cùng thời điểm và theo phương thức như đối với thành viên Hội đồng quản trị.</w:t>
      </w:r>
    </w:p>
    <w:p w14:paraId="33EF2330" w14:textId="77777777" w:rsidR="008D3FC1" w:rsidRPr="008D3FC1" w:rsidRDefault="008D3FC1" w:rsidP="008D3FC1">
      <w:pPr>
        <w:spacing w:after="0" w:line="240" w:lineRule="auto"/>
        <w:ind w:hanging="426"/>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4. Kiểm soát viên có quyền tiếp cận các hồ sơ, tài liệu của công ty lưu giữ tại trụ sở chính, chi nhánh và địa điểm khác; có quyền đến các địa điểm làm việc của người quản lý và nhân viên của công ty trong giờ làm việc.</w:t>
      </w:r>
    </w:p>
    <w:p w14:paraId="7825C80B" w14:textId="77777777" w:rsidR="008D3FC1" w:rsidRPr="008D3FC1" w:rsidRDefault="008D3FC1" w:rsidP="008D3FC1">
      <w:pPr>
        <w:spacing w:after="0" w:line="240" w:lineRule="auto"/>
        <w:ind w:hanging="426"/>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5. Hội đồng quản trị, thành viên Hội đồng quản trị, Giám đốc, người quản lý khác phải cung cấp đầy đủ, chính xác và kịp thời thông tin, tài liệu về công tác quản lý, điều hành và hoạt động kinh doanh của công ty theo yêu cầu của thành viên Ban kiểm soát hoặc Ban kiểm soát</w:t>
      </w:r>
    </w:p>
    <w:p w14:paraId="5C784581" w14:textId="77777777" w:rsidR="008D3FC1" w:rsidRPr="008D3FC1" w:rsidRDefault="008D3FC1" w:rsidP="008D3FC1">
      <w:pPr>
        <w:spacing w:after="0" w:line="240" w:lineRule="auto"/>
        <w:ind w:hanging="992"/>
        <w:jc w:val="both"/>
        <w:rPr>
          <w:rFonts w:eastAsia="Times New Roman" w:cs="Times New Roman"/>
          <w:sz w:val="24"/>
          <w:szCs w:val="24"/>
          <w:lang w:val="vi-VN" w:eastAsia="vi-VN"/>
        </w:rPr>
      </w:pPr>
      <w:r w:rsidRPr="008D3FC1">
        <w:rPr>
          <w:rFonts w:eastAsia="Times New Roman" w:cs="Times New Roman"/>
          <w:b/>
          <w:bCs/>
          <w:color w:val="000000"/>
          <w:sz w:val="24"/>
          <w:szCs w:val="24"/>
          <w:u w:val="single"/>
          <w:lang w:val="vi-VN" w:eastAsia="vi-VN"/>
        </w:rPr>
        <w:t xml:space="preserve">ĐIỀU 61: </w:t>
      </w:r>
      <w:r w:rsidRPr="008D3FC1">
        <w:rPr>
          <w:rFonts w:eastAsia="Times New Roman" w:cs="Times New Roman"/>
          <w:b/>
          <w:bCs/>
          <w:color w:val="000000"/>
          <w:sz w:val="24"/>
          <w:szCs w:val="24"/>
          <w:lang w:val="vi-VN" w:eastAsia="vi-VN"/>
        </w:rPr>
        <w:tab/>
        <w:t>TRÁCH NHIỆM CỦA KIỂM SOÁT VIÊN</w:t>
      </w:r>
    </w:p>
    <w:p w14:paraId="0D0F5B48" w14:textId="77777777" w:rsidR="008D3FC1" w:rsidRPr="008D3FC1" w:rsidRDefault="008D3FC1" w:rsidP="008D3FC1">
      <w:pPr>
        <w:numPr>
          <w:ilvl w:val="0"/>
          <w:numId w:val="116"/>
        </w:numPr>
        <w:spacing w:after="0" w:line="240" w:lineRule="auto"/>
        <w:ind w:left="361"/>
        <w:jc w:val="both"/>
        <w:textAlignment w:val="baseline"/>
        <w:rPr>
          <w:rFonts w:eastAsia="Times New Roman" w:cs="Times New Roman"/>
          <w:color w:val="000000"/>
          <w:sz w:val="24"/>
          <w:szCs w:val="24"/>
          <w:lang w:val="vi-VN" w:eastAsia="vi-VN"/>
        </w:rPr>
      </w:pPr>
      <w:r w:rsidRPr="008D3FC1">
        <w:rPr>
          <w:rFonts w:eastAsia="Times New Roman" w:cs="Times New Roman"/>
          <w:color w:val="000000"/>
          <w:sz w:val="24"/>
          <w:szCs w:val="24"/>
          <w:lang w:val="vi-VN" w:eastAsia="vi-VN"/>
        </w:rPr>
        <w:t xml:space="preserve">Tuân thủ đúng pháp luật, Điều lệ công ty, nghị quyết của Đại hội đồng cổ đông và đạo đức nghề nghiệp </w:t>
      </w:r>
      <w:r w:rsidRPr="008D3FC1">
        <w:rPr>
          <w:rFonts w:eastAsia="Times New Roman" w:cs="Times New Roman"/>
          <w:color w:val="000000"/>
          <w:sz w:val="24"/>
          <w:szCs w:val="24"/>
          <w:shd w:val="clear" w:color="auto" w:fill="FFFFFF"/>
          <w:lang w:val="vi-VN" w:eastAsia="vi-VN"/>
        </w:rPr>
        <w:t>trong</w:t>
      </w:r>
      <w:r w:rsidRPr="008D3FC1">
        <w:rPr>
          <w:rFonts w:eastAsia="Times New Roman" w:cs="Times New Roman"/>
          <w:color w:val="000000"/>
          <w:sz w:val="24"/>
          <w:szCs w:val="24"/>
          <w:lang w:val="vi-VN" w:eastAsia="vi-VN"/>
        </w:rPr>
        <w:t xml:space="preserve"> thực hiện các quyền và nghĩa vụ được giao.</w:t>
      </w:r>
    </w:p>
    <w:p w14:paraId="212D7E79" w14:textId="77777777" w:rsidR="008D3FC1" w:rsidRPr="008D3FC1" w:rsidRDefault="008D3FC1" w:rsidP="008D3FC1">
      <w:pPr>
        <w:numPr>
          <w:ilvl w:val="0"/>
          <w:numId w:val="116"/>
        </w:numPr>
        <w:spacing w:after="0" w:line="240" w:lineRule="auto"/>
        <w:ind w:left="360"/>
        <w:jc w:val="both"/>
        <w:textAlignment w:val="baseline"/>
        <w:rPr>
          <w:rFonts w:eastAsia="Times New Roman" w:cs="Times New Roman"/>
          <w:color w:val="000000"/>
          <w:sz w:val="24"/>
          <w:szCs w:val="24"/>
          <w:lang w:val="vi-VN" w:eastAsia="vi-VN"/>
        </w:rPr>
      </w:pPr>
      <w:r w:rsidRPr="008D3FC1">
        <w:rPr>
          <w:rFonts w:eastAsia="Times New Roman" w:cs="Times New Roman"/>
          <w:color w:val="000000"/>
          <w:sz w:val="24"/>
          <w:szCs w:val="24"/>
          <w:lang w:val="vi-VN" w:eastAsia="vi-VN"/>
        </w:rPr>
        <w:t>Thực hiện các quyền và nghĩa vụ được giao một cách trung thực, cẩn trọng, tốt nhất nhằm bảo đảm lợi ích hợp pháp tối đa của công ty.</w:t>
      </w:r>
    </w:p>
    <w:p w14:paraId="6959ACF7" w14:textId="77777777" w:rsidR="008D3FC1" w:rsidRPr="008D3FC1" w:rsidRDefault="008D3FC1" w:rsidP="008D3FC1">
      <w:pPr>
        <w:numPr>
          <w:ilvl w:val="0"/>
          <w:numId w:val="116"/>
        </w:numPr>
        <w:spacing w:after="0" w:line="240" w:lineRule="auto"/>
        <w:ind w:left="360"/>
        <w:jc w:val="both"/>
        <w:textAlignment w:val="baseline"/>
        <w:rPr>
          <w:rFonts w:eastAsia="Times New Roman" w:cs="Times New Roman"/>
          <w:color w:val="000000"/>
          <w:sz w:val="24"/>
          <w:szCs w:val="24"/>
          <w:lang w:val="vi-VN" w:eastAsia="vi-VN"/>
        </w:rPr>
      </w:pPr>
      <w:r w:rsidRPr="008D3FC1">
        <w:rPr>
          <w:rFonts w:eastAsia="Times New Roman" w:cs="Times New Roman"/>
          <w:color w:val="000000"/>
          <w:sz w:val="24"/>
          <w:szCs w:val="24"/>
          <w:lang w:val="vi-VN" w:eastAsia="vi-VN"/>
        </w:rPr>
        <w:t>Trung thành với lợi ích của công ty và cổ đông; không sử dụng thông tin, bí quyết, cơ hội kinh doanh của công ty, địa vị, chức vụ và sử dụng tài sản của công ty để tư lợi hoặc phục vụ lợi ích của tổ chức, cá nhân khác</w:t>
      </w:r>
    </w:p>
    <w:p w14:paraId="304D64BC" w14:textId="77777777" w:rsidR="008D3FC1" w:rsidRPr="008D3FC1" w:rsidRDefault="008D3FC1" w:rsidP="008D3FC1">
      <w:pPr>
        <w:numPr>
          <w:ilvl w:val="0"/>
          <w:numId w:val="116"/>
        </w:numPr>
        <w:spacing w:after="0" w:line="240" w:lineRule="auto"/>
        <w:ind w:left="360"/>
        <w:jc w:val="both"/>
        <w:textAlignment w:val="baseline"/>
        <w:rPr>
          <w:rFonts w:eastAsia="Times New Roman" w:cs="Times New Roman"/>
          <w:color w:val="000000"/>
          <w:sz w:val="24"/>
          <w:szCs w:val="24"/>
          <w:lang w:val="vi-VN" w:eastAsia="vi-VN"/>
        </w:rPr>
      </w:pPr>
      <w:r w:rsidRPr="008D3FC1">
        <w:rPr>
          <w:rFonts w:eastAsia="Times New Roman" w:cs="Times New Roman"/>
          <w:color w:val="000000"/>
          <w:sz w:val="24"/>
          <w:szCs w:val="24"/>
          <w:lang w:val="vi-VN" w:eastAsia="vi-VN"/>
        </w:rPr>
        <w:t>Các nghĩa vụ khác theo quy định của Luật doanh nghiệp 2014</w:t>
      </w:r>
    </w:p>
    <w:p w14:paraId="241E5472" w14:textId="77777777" w:rsidR="008D3FC1" w:rsidRPr="008D3FC1" w:rsidRDefault="008D3FC1" w:rsidP="008D3FC1">
      <w:pPr>
        <w:numPr>
          <w:ilvl w:val="0"/>
          <w:numId w:val="116"/>
        </w:numPr>
        <w:spacing w:after="0" w:line="240" w:lineRule="auto"/>
        <w:ind w:left="360"/>
        <w:jc w:val="both"/>
        <w:textAlignment w:val="baseline"/>
        <w:rPr>
          <w:rFonts w:eastAsia="Times New Roman" w:cs="Times New Roman"/>
          <w:color w:val="000000"/>
          <w:sz w:val="24"/>
          <w:szCs w:val="24"/>
          <w:lang w:val="vi-VN" w:eastAsia="vi-VN"/>
        </w:rPr>
      </w:pPr>
      <w:r w:rsidRPr="008D3FC1">
        <w:rPr>
          <w:rFonts w:eastAsia="Times New Roman" w:cs="Times New Roman"/>
          <w:color w:val="000000"/>
          <w:sz w:val="24"/>
          <w:szCs w:val="24"/>
          <w:lang w:val="vi-VN" w:eastAsia="vi-VN"/>
        </w:rPr>
        <w:t>Trường hợp vi phạm quy định tại các khoản 1, 2, 3 và 4 Điều này mà gây thiệt hại cho công ty hoặc người khác thì Kiểm soát viên phải chịu trách nhiệm cá nhân hoặc liên đới bồi thường thiệt hại đó. Mọi thu nhập và lợi ích khác mà Kiểm soát viên có được phải hoàn trả cho công ty.</w:t>
      </w:r>
    </w:p>
    <w:p w14:paraId="3A9A4C37" w14:textId="77777777" w:rsidR="008D3FC1" w:rsidRPr="008D3FC1" w:rsidRDefault="008D3FC1" w:rsidP="008D3FC1">
      <w:pPr>
        <w:numPr>
          <w:ilvl w:val="0"/>
          <w:numId w:val="116"/>
        </w:numPr>
        <w:spacing w:after="0" w:line="240" w:lineRule="auto"/>
        <w:ind w:left="360"/>
        <w:jc w:val="both"/>
        <w:textAlignment w:val="baseline"/>
        <w:rPr>
          <w:rFonts w:eastAsia="Times New Roman" w:cs="Times New Roman"/>
          <w:color w:val="000000"/>
          <w:sz w:val="24"/>
          <w:szCs w:val="24"/>
          <w:lang w:val="vi-VN" w:eastAsia="vi-VN"/>
        </w:rPr>
      </w:pPr>
      <w:r w:rsidRPr="008D3FC1">
        <w:rPr>
          <w:rFonts w:eastAsia="Times New Roman" w:cs="Times New Roman"/>
          <w:color w:val="000000"/>
          <w:sz w:val="24"/>
          <w:szCs w:val="24"/>
          <w:lang w:val="vi-VN" w:eastAsia="vi-VN"/>
        </w:rPr>
        <w:t xml:space="preserve">Trường hợp phát hiện có Kiểm soát viên vi phạm </w:t>
      </w:r>
      <w:r w:rsidRPr="008D3FC1">
        <w:rPr>
          <w:rFonts w:eastAsia="Times New Roman" w:cs="Times New Roman"/>
          <w:color w:val="000000"/>
          <w:sz w:val="24"/>
          <w:szCs w:val="24"/>
          <w:shd w:val="clear" w:color="auto" w:fill="FFFFFF"/>
          <w:lang w:val="vi-VN" w:eastAsia="vi-VN"/>
        </w:rPr>
        <w:t>trong</w:t>
      </w:r>
      <w:r w:rsidRPr="008D3FC1">
        <w:rPr>
          <w:rFonts w:eastAsia="Times New Roman" w:cs="Times New Roman"/>
          <w:color w:val="000000"/>
          <w:sz w:val="24"/>
          <w:szCs w:val="24"/>
          <w:lang w:val="vi-VN" w:eastAsia="vi-VN"/>
        </w:rPr>
        <w:t xml:space="preserve"> thực hiện quyền và nghĩa vụ được giao thì Hội đồng quản trị phải thông báo bằng văn bản đến Ban kiểm soát; yêu cầu người có hành vi vi phạm chấm dứt hành vi vi phạm và có giải pháp khắc phục hậu quả.</w:t>
      </w:r>
    </w:p>
    <w:p w14:paraId="4C6AB9AA" w14:textId="77777777" w:rsidR="008D3FC1" w:rsidRPr="008D3FC1" w:rsidRDefault="008D3FC1" w:rsidP="008D3FC1">
      <w:pPr>
        <w:spacing w:after="0" w:line="240" w:lineRule="auto"/>
        <w:ind w:hanging="992"/>
        <w:jc w:val="both"/>
        <w:rPr>
          <w:rFonts w:eastAsia="Times New Roman" w:cs="Times New Roman"/>
          <w:sz w:val="24"/>
          <w:szCs w:val="24"/>
          <w:lang w:val="vi-VN" w:eastAsia="vi-VN"/>
        </w:rPr>
      </w:pPr>
      <w:r w:rsidRPr="008D3FC1">
        <w:rPr>
          <w:rFonts w:eastAsia="Times New Roman" w:cs="Times New Roman"/>
          <w:b/>
          <w:bCs/>
          <w:color w:val="000000"/>
          <w:sz w:val="24"/>
          <w:szCs w:val="24"/>
          <w:u w:val="single"/>
          <w:lang w:val="vi-VN" w:eastAsia="vi-VN"/>
        </w:rPr>
        <w:t xml:space="preserve">ĐIỀU 62: </w:t>
      </w:r>
      <w:r w:rsidRPr="008D3FC1">
        <w:rPr>
          <w:rFonts w:eastAsia="Times New Roman" w:cs="Times New Roman"/>
          <w:b/>
          <w:bCs/>
          <w:color w:val="000000"/>
          <w:sz w:val="24"/>
          <w:szCs w:val="24"/>
          <w:lang w:val="vi-VN" w:eastAsia="vi-VN"/>
        </w:rPr>
        <w:tab/>
        <w:t>MIỄN NHIỆM, BÃI NHIỆM BAN KIỂM SOÁT</w:t>
      </w:r>
    </w:p>
    <w:p w14:paraId="356186E0"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1. Kiểm soát viên bị miễn nhiệm trong các trường hợp sau đây:</w:t>
      </w:r>
    </w:p>
    <w:p w14:paraId="79800A3A"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 xml:space="preserve">a) Không còn đủ tiêu chuẩn và điều kiện làm Kiểm soát viên theo </w:t>
      </w:r>
      <w:r w:rsidRPr="008D3FC1">
        <w:rPr>
          <w:rFonts w:eastAsia="Times New Roman" w:cs="Times New Roman"/>
          <w:color w:val="000000"/>
          <w:sz w:val="24"/>
          <w:szCs w:val="24"/>
          <w:shd w:val="clear" w:color="auto" w:fill="FFFFFF"/>
          <w:lang w:val="vi-VN" w:eastAsia="vi-VN"/>
        </w:rPr>
        <w:t>quy định</w:t>
      </w:r>
      <w:r w:rsidRPr="008D3FC1">
        <w:rPr>
          <w:rFonts w:eastAsia="Times New Roman" w:cs="Times New Roman"/>
          <w:color w:val="000000"/>
          <w:sz w:val="24"/>
          <w:szCs w:val="24"/>
          <w:lang w:val="vi-VN" w:eastAsia="vi-VN"/>
        </w:rPr>
        <w:t xml:space="preserve"> tại Điều 164 của Luật doanh nghiệp 2014</w:t>
      </w:r>
    </w:p>
    <w:p w14:paraId="40153E85"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lastRenderedPageBreak/>
        <w:t>b) Không thực hiện quyền và nghĩa vụ của mình trong 06 tháng liên tục, trừ trường hợp bất khả kháng;</w:t>
      </w:r>
    </w:p>
    <w:p w14:paraId="0A0C3A14"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c) Có đơn từ chức và được chấp thuận;</w:t>
      </w:r>
    </w:p>
    <w:p w14:paraId="121CC8DE"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2. Kiểm soát viên bị bãi nhiệm trong các trường hợp sau đây:</w:t>
      </w:r>
    </w:p>
    <w:p w14:paraId="75529794"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a) Không hoàn thành nhiệm vụ, công việc được phân công;</w:t>
      </w:r>
    </w:p>
    <w:p w14:paraId="7C8E0C09"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b) Vi phạm nghiêm trọng hoặc vi phạm nhiều lần nghĩa vụ của Kiểm soát viên quy định của uật doanh nghiệp 2014 </w:t>
      </w:r>
    </w:p>
    <w:p w14:paraId="7070BE76" w14:textId="77777777" w:rsidR="008D3FC1" w:rsidRPr="008D3FC1" w:rsidRDefault="008D3FC1" w:rsidP="008D3FC1">
      <w:pPr>
        <w:spacing w:after="0" w:line="240" w:lineRule="auto"/>
        <w:ind w:hanging="567"/>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c) Theo quyết định của Đại hội đồng cổ đông.</w:t>
      </w:r>
    </w:p>
    <w:p w14:paraId="3047A530"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b/>
          <w:bCs/>
          <w:color w:val="000000"/>
          <w:sz w:val="24"/>
          <w:szCs w:val="24"/>
          <w:lang w:val="vi-VN" w:eastAsia="vi-VN"/>
        </w:rPr>
        <w:t>ĐIỀU 63:    TRÌNH BÁO HÀNG NĂM</w:t>
      </w:r>
    </w:p>
    <w:p w14:paraId="4798E0B4" w14:textId="77777777" w:rsidR="008D3FC1" w:rsidRPr="008D3FC1" w:rsidRDefault="008D3FC1" w:rsidP="008D3FC1">
      <w:pPr>
        <w:spacing w:after="0" w:line="240" w:lineRule="auto"/>
        <w:ind w:firstLine="562"/>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1. Tại thời điểm kết thúc năm tài chính, Hội đồng quản trị phải chuẩn bị các báo cáo và tài liệu sau đây:</w:t>
      </w:r>
    </w:p>
    <w:p w14:paraId="4EF1310E" w14:textId="77777777" w:rsidR="008D3FC1" w:rsidRPr="008D3FC1" w:rsidRDefault="008D3FC1" w:rsidP="008D3FC1">
      <w:pPr>
        <w:spacing w:after="0" w:line="240" w:lineRule="auto"/>
        <w:ind w:firstLine="562"/>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a) Báo cáo kết quả kinh doanh của công ty;</w:t>
      </w:r>
    </w:p>
    <w:p w14:paraId="15F3D3DC" w14:textId="77777777" w:rsidR="008D3FC1" w:rsidRPr="008D3FC1" w:rsidRDefault="008D3FC1" w:rsidP="008D3FC1">
      <w:pPr>
        <w:spacing w:after="0" w:line="240" w:lineRule="auto"/>
        <w:ind w:firstLine="562"/>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b) Báo cáo tài chính;</w:t>
      </w:r>
    </w:p>
    <w:p w14:paraId="4613565E" w14:textId="77777777" w:rsidR="008D3FC1" w:rsidRPr="008D3FC1" w:rsidRDefault="008D3FC1" w:rsidP="008D3FC1">
      <w:pPr>
        <w:spacing w:after="0" w:line="240" w:lineRule="auto"/>
        <w:ind w:firstLine="562"/>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c) Báo cáo đánh giá công tác quản lý, điều hành công ty.</w:t>
      </w:r>
    </w:p>
    <w:p w14:paraId="6EE53DDF" w14:textId="77777777" w:rsidR="008D3FC1" w:rsidRPr="008D3FC1" w:rsidRDefault="008D3FC1" w:rsidP="008D3FC1">
      <w:pPr>
        <w:spacing w:after="0" w:line="240" w:lineRule="auto"/>
        <w:ind w:firstLine="562"/>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2. Đối với công ty cổ phần mà pháp luật yêu cầu phải kiểm toán thì báo cáo tài chính hằng năm của công ty cổ phần phải được kiểm toán trước khi trình Đại hội đồng cổ đông xem xét, thông qua.</w:t>
      </w:r>
    </w:p>
    <w:p w14:paraId="6B83792A" w14:textId="77777777" w:rsidR="008D3FC1" w:rsidRPr="008D3FC1" w:rsidRDefault="008D3FC1" w:rsidP="008D3FC1">
      <w:pPr>
        <w:spacing w:after="0" w:line="240" w:lineRule="auto"/>
        <w:ind w:firstLine="562"/>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3. Các báo cáo và tài liệu quy định tại khoản 1 Điều này phải được gửi đến Ban kiểm soát để thẩm định chậm nhất 30 ngày trước ngày khai mạc cuộc họp thường niên của Đại hội đồng cổ đông .</w:t>
      </w:r>
    </w:p>
    <w:p w14:paraId="2DCC227E" w14:textId="77777777" w:rsidR="008D3FC1" w:rsidRPr="008D3FC1" w:rsidRDefault="008D3FC1" w:rsidP="008D3FC1">
      <w:pPr>
        <w:spacing w:after="0" w:line="240" w:lineRule="auto"/>
        <w:ind w:firstLine="562"/>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4. Báo cáo và tài liệu do Hội đồng quản trị chuẩn bị; báo cáo thẩm định của Ban kiểm soát và báo cáo kiểm toán phải có ở trụ sở chính và chi nhánh của công ty nếu có) chậm nhất 10 ngày trước ngày khai mạc cuộc họp thường niên của Đại hội đồng cổ đông. </w:t>
      </w:r>
    </w:p>
    <w:p w14:paraId="0B53F459" w14:textId="77777777" w:rsidR="008D3FC1" w:rsidRPr="008D3FC1" w:rsidRDefault="008D3FC1" w:rsidP="008D3FC1">
      <w:pPr>
        <w:spacing w:after="0" w:line="240" w:lineRule="auto"/>
        <w:ind w:firstLine="562"/>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 xml:space="preserve">Cổ đông sở hữu cổ phần của công ty liên tục ít nhất 01 năm có quyền tự mình hoặc cùng với luật sư hoặc kế toán và kiểm toán viên có chứng chỉ hành nghề trực tiếp xem xét các báo cáo quy định tại Điều này trong thời gian </w:t>
      </w:r>
      <w:r w:rsidRPr="008D3FC1">
        <w:rPr>
          <w:rFonts w:eastAsia="Times New Roman" w:cs="Times New Roman"/>
          <w:color w:val="000000"/>
          <w:sz w:val="24"/>
          <w:szCs w:val="24"/>
          <w:shd w:val="clear" w:color="auto" w:fill="FFFFFF"/>
          <w:lang w:val="vi-VN" w:eastAsia="vi-VN"/>
        </w:rPr>
        <w:t>hợp lý</w:t>
      </w:r>
    </w:p>
    <w:p w14:paraId="2ED1B321" w14:textId="77777777" w:rsidR="008D3FC1" w:rsidRPr="008D3FC1" w:rsidRDefault="008D3FC1" w:rsidP="008D3FC1">
      <w:pPr>
        <w:spacing w:after="0" w:line="240" w:lineRule="auto"/>
        <w:ind w:left="709" w:hanging="284"/>
        <w:jc w:val="center"/>
        <w:rPr>
          <w:rFonts w:eastAsia="Times New Roman" w:cs="Times New Roman"/>
          <w:sz w:val="24"/>
          <w:szCs w:val="24"/>
          <w:lang w:val="vi-VN" w:eastAsia="vi-VN"/>
        </w:rPr>
      </w:pPr>
      <w:r w:rsidRPr="008D3FC1">
        <w:rPr>
          <w:rFonts w:eastAsia="Times New Roman" w:cs="Times New Roman"/>
          <w:b/>
          <w:bCs/>
          <w:color w:val="000000"/>
          <w:sz w:val="24"/>
          <w:szCs w:val="24"/>
          <w:lang w:val="vi-VN" w:eastAsia="vi-VN"/>
        </w:rPr>
        <w:t>CHƯƠNG III</w:t>
      </w:r>
    </w:p>
    <w:p w14:paraId="3DD1C6B0" w14:textId="77777777" w:rsidR="008D3FC1" w:rsidRPr="008D3FC1" w:rsidRDefault="008D3FC1" w:rsidP="008D3FC1">
      <w:pPr>
        <w:spacing w:after="0" w:line="240" w:lineRule="auto"/>
        <w:ind w:left="709" w:hanging="284"/>
        <w:jc w:val="center"/>
        <w:rPr>
          <w:rFonts w:eastAsia="Times New Roman" w:cs="Times New Roman"/>
          <w:sz w:val="24"/>
          <w:szCs w:val="24"/>
          <w:lang w:val="vi-VN" w:eastAsia="vi-VN"/>
        </w:rPr>
      </w:pPr>
      <w:r w:rsidRPr="008D3FC1">
        <w:rPr>
          <w:rFonts w:eastAsia="Times New Roman" w:cs="Times New Roman"/>
          <w:b/>
          <w:bCs/>
          <w:color w:val="000000"/>
          <w:sz w:val="24"/>
          <w:szCs w:val="24"/>
          <w:lang w:val="vi-VN" w:eastAsia="vi-VN"/>
        </w:rPr>
        <w:t>CĂN CỨ, PHƯƠNG PHÁP XÁC ĐỊNH THÙ LAO, TIỀN LƯƠNG VÀ LỢI ÍCH KHÁC CHO NGƯỜI QUẢN LÝ VÀ THÀNH VIÊN BAN KIỂM SOÁT HOẶC KIỂM SOÁT VIÊN</w:t>
      </w:r>
    </w:p>
    <w:p w14:paraId="33C035A4" w14:textId="77777777" w:rsidR="008D3FC1" w:rsidRPr="008D3FC1" w:rsidRDefault="008D3FC1" w:rsidP="008D3FC1">
      <w:pPr>
        <w:spacing w:after="0" w:line="240" w:lineRule="auto"/>
        <w:rPr>
          <w:rFonts w:eastAsia="Times New Roman" w:cs="Times New Roman"/>
          <w:sz w:val="24"/>
          <w:szCs w:val="24"/>
          <w:lang w:val="vi-VN" w:eastAsia="vi-VN"/>
        </w:rPr>
      </w:pPr>
    </w:p>
    <w:p w14:paraId="6FD69709" w14:textId="77777777" w:rsidR="008D3FC1" w:rsidRPr="008D3FC1" w:rsidRDefault="008D3FC1" w:rsidP="008D3FC1">
      <w:pPr>
        <w:spacing w:after="0" w:line="240" w:lineRule="auto"/>
        <w:ind w:hanging="1418"/>
        <w:jc w:val="both"/>
        <w:rPr>
          <w:rFonts w:eastAsia="Times New Roman" w:cs="Times New Roman"/>
          <w:sz w:val="24"/>
          <w:szCs w:val="24"/>
          <w:lang w:val="vi-VN" w:eastAsia="vi-VN"/>
        </w:rPr>
      </w:pPr>
      <w:r w:rsidRPr="008D3FC1">
        <w:rPr>
          <w:rFonts w:eastAsia="Times New Roman" w:cs="Times New Roman"/>
          <w:b/>
          <w:bCs/>
          <w:color w:val="000000"/>
          <w:sz w:val="24"/>
          <w:szCs w:val="24"/>
          <w:u w:val="single"/>
          <w:lang w:val="vi-VN" w:eastAsia="vi-VN"/>
        </w:rPr>
        <w:t>ĐIỀU 64:</w:t>
      </w:r>
      <w:r w:rsidRPr="008D3FC1">
        <w:rPr>
          <w:rFonts w:eastAsia="Times New Roman" w:cs="Times New Roman"/>
          <w:b/>
          <w:bCs/>
          <w:color w:val="000000"/>
          <w:sz w:val="24"/>
          <w:szCs w:val="24"/>
          <w:lang w:val="vi-VN" w:eastAsia="vi-VN"/>
        </w:rPr>
        <w:tab/>
        <w:t>THÙ LAO, TIỀN LƯƠNG VÀ LỢI ÍCH KHÁC CỦA THÀNH VIÊN HỘI ĐỒNG QUẢN TRỊ,  GIÁM ĐỐC </w:t>
      </w:r>
    </w:p>
    <w:p w14:paraId="166D38E5" w14:textId="77777777" w:rsidR="008D3FC1" w:rsidRPr="008D3FC1" w:rsidRDefault="008D3FC1" w:rsidP="008D3FC1">
      <w:pPr>
        <w:spacing w:after="0" w:line="240" w:lineRule="auto"/>
        <w:ind w:hanging="284"/>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1. Công ty trả thù lao, tiền lương và thưởng cho Chủ tịch Hội đồng quản trị, Giám đốc và người quản lý khác theo kết quả và hiệu quả kinh doanh.</w:t>
      </w:r>
    </w:p>
    <w:p w14:paraId="772C7025" w14:textId="77777777" w:rsidR="008D3FC1" w:rsidRPr="008D3FC1" w:rsidRDefault="008D3FC1" w:rsidP="008D3FC1">
      <w:pPr>
        <w:spacing w:after="0" w:line="240" w:lineRule="auto"/>
        <w:ind w:hanging="284"/>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2. Thù lao, tiền lương và lợi ích khác của thành viên Hội đồng quản trị, Giám đốc được trả theo quy định sau đây:</w:t>
      </w:r>
    </w:p>
    <w:p w14:paraId="7ED73C2A" w14:textId="77777777" w:rsidR="008D3FC1" w:rsidRPr="008D3FC1" w:rsidRDefault="008D3FC1" w:rsidP="008D3FC1">
      <w:pPr>
        <w:spacing w:after="0" w:line="240" w:lineRule="auto"/>
        <w:ind w:hanging="284"/>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a) Thành viên Hội đồng quản trị được hưởng thù lao công việc và tiền thưởng. Thù lao công việc được tính theo số ngày công cần thiết hoàn thành nhiệm vụ của thành viên Hội đồng quản trị và mức thù lao mỗi ngày. Hội đồng quản trị dự tính mức thù lao cho từng thành viên theo nguyên tắc nhất trí. Tổng mức thù lao của Hội đồng quản trị do Đại hội đồng cổ đông quyết định tại cuộc họp thường niên;</w:t>
      </w:r>
    </w:p>
    <w:p w14:paraId="222C19DC" w14:textId="77777777" w:rsidR="008D3FC1" w:rsidRPr="008D3FC1" w:rsidRDefault="008D3FC1" w:rsidP="008D3FC1">
      <w:pPr>
        <w:spacing w:after="0" w:line="240" w:lineRule="auto"/>
        <w:ind w:hanging="284"/>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 xml:space="preserve">b) Thành viên Hội đồng quản trị có quyền được thanh toán các chi phí ăn, ở, đi lại và chi phí </w:t>
      </w:r>
      <w:r w:rsidRPr="008D3FC1">
        <w:rPr>
          <w:rFonts w:eastAsia="Times New Roman" w:cs="Times New Roman"/>
          <w:color w:val="000000"/>
          <w:sz w:val="24"/>
          <w:szCs w:val="24"/>
          <w:shd w:val="clear" w:color="auto" w:fill="FFFFFF"/>
          <w:lang w:val="vi-VN" w:eastAsia="vi-VN"/>
        </w:rPr>
        <w:t>hợp lý</w:t>
      </w:r>
      <w:r w:rsidRPr="008D3FC1">
        <w:rPr>
          <w:rFonts w:eastAsia="Times New Roman" w:cs="Times New Roman"/>
          <w:color w:val="000000"/>
          <w:sz w:val="24"/>
          <w:szCs w:val="24"/>
          <w:lang w:val="vi-VN" w:eastAsia="vi-VN"/>
        </w:rPr>
        <w:t xml:space="preserve"> khác mà họ chi trả khi thực hiện nhiệm vụ được giao;</w:t>
      </w:r>
    </w:p>
    <w:p w14:paraId="10E8D77B" w14:textId="77777777" w:rsidR="008D3FC1" w:rsidRPr="008D3FC1" w:rsidRDefault="008D3FC1" w:rsidP="008D3FC1">
      <w:pPr>
        <w:spacing w:after="0" w:line="240" w:lineRule="auto"/>
        <w:ind w:hanging="284"/>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c) Giám đốc  được trả lương và tiền thưởng. Tiền lương của Giám đốc do Hội đồng quản trị quyết định.</w:t>
      </w:r>
    </w:p>
    <w:p w14:paraId="4F9F32E5" w14:textId="77777777" w:rsidR="008D3FC1" w:rsidRPr="008D3FC1" w:rsidRDefault="008D3FC1" w:rsidP="008D3FC1">
      <w:pPr>
        <w:spacing w:after="0" w:line="240" w:lineRule="auto"/>
        <w:ind w:hanging="284"/>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 xml:space="preserve">3. Thù lao của thành viên Hội đồng quản trị và tiền lương của Giám đốc và người quản lý khác được tính vào chi phí kinh doanh của công ty theo quy định của pháp luật về thuế thu nhập doanh nghiệp và phải được thể hiện thành mục riêng </w:t>
      </w:r>
      <w:r w:rsidRPr="008D3FC1">
        <w:rPr>
          <w:rFonts w:eastAsia="Times New Roman" w:cs="Times New Roman"/>
          <w:color w:val="000000"/>
          <w:sz w:val="24"/>
          <w:szCs w:val="24"/>
          <w:shd w:val="clear" w:color="auto" w:fill="FFFFFF"/>
          <w:lang w:val="vi-VN" w:eastAsia="vi-VN"/>
        </w:rPr>
        <w:t>trong</w:t>
      </w:r>
      <w:r w:rsidRPr="008D3FC1">
        <w:rPr>
          <w:rFonts w:eastAsia="Times New Roman" w:cs="Times New Roman"/>
          <w:color w:val="000000"/>
          <w:sz w:val="24"/>
          <w:szCs w:val="24"/>
          <w:lang w:val="vi-VN" w:eastAsia="vi-VN"/>
        </w:rPr>
        <w:t xml:space="preserve"> báo cáo tài chính hằng năm của công ty, phải báo cáo Đại hội đồng cổ đông tại cuộc họp thường niên.</w:t>
      </w:r>
    </w:p>
    <w:p w14:paraId="29705149" w14:textId="77777777" w:rsidR="008D3FC1" w:rsidRPr="008D3FC1" w:rsidRDefault="008D3FC1" w:rsidP="008D3FC1">
      <w:pPr>
        <w:spacing w:after="0" w:line="240" w:lineRule="auto"/>
        <w:ind w:hanging="1276"/>
        <w:jc w:val="both"/>
        <w:rPr>
          <w:rFonts w:eastAsia="Times New Roman" w:cs="Times New Roman"/>
          <w:sz w:val="24"/>
          <w:szCs w:val="24"/>
          <w:lang w:val="vi-VN" w:eastAsia="vi-VN"/>
        </w:rPr>
      </w:pPr>
      <w:r w:rsidRPr="008D3FC1">
        <w:rPr>
          <w:rFonts w:eastAsia="Times New Roman" w:cs="Times New Roman"/>
          <w:b/>
          <w:bCs/>
          <w:color w:val="000000"/>
          <w:sz w:val="24"/>
          <w:szCs w:val="24"/>
          <w:u w:val="single"/>
          <w:lang w:val="vi-VN" w:eastAsia="vi-VN"/>
        </w:rPr>
        <w:lastRenderedPageBreak/>
        <w:t xml:space="preserve">ĐIỀU 65: </w:t>
      </w:r>
      <w:r w:rsidRPr="008D3FC1">
        <w:rPr>
          <w:rFonts w:eastAsia="Times New Roman" w:cs="Times New Roman"/>
          <w:color w:val="000000"/>
          <w:sz w:val="24"/>
          <w:szCs w:val="24"/>
          <w:lang w:val="vi-VN" w:eastAsia="vi-VN"/>
        </w:rPr>
        <w:tab/>
      </w:r>
      <w:r w:rsidRPr="008D3FC1">
        <w:rPr>
          <w:rFonts w:eastAsia="Times New Roman" w:cs="Times New Roman"/>
          <w:color w:val="000000"/>
          <w:sz w:val="24"/>
          <w:szCs w:val="24"/>
          <w:lang w:val="vi-VN" w:eastAsia="vi-VN"/>
        </w:rPr>
        <w:tab/>
      </w:r>
      <w:r w:rsidRPr="008D3FC1">
        <w:rPr>
          <w:rFonts w:eastAsia="Times New Roman" w:cs="Times New Roman"/>
          <w:b/>
          <w:bCs/>
          <w:color w:val="000000"/>
          <w:sz w:val="24"/>
          <w:szCs w:val="24"/>
          <w:lang w:val="vi-VN" w:eastAsia="vi-VN"/>
        </w:rPr>
        <w:t>CÔNG KHAI CÁC LỢI ÍCH LIÊN QUAN</w:t>
      </w:r>
    </w:p>
    <w:p w14:paraId="54EB2C0B" w14:textId="77777777" w:rsidR="008D3FC1" w:rsidRPr="008D3FC1" w:rsidRDefault="008D3FC1" w:rsidP="008D3FC1">
      <w:pPr>
        <w:spacing w:after="0" w:line="240" w:lineRule="auto"/>
        <w:ind w:firstLine="562"/>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Việc công khai hóa lợi ích và người có liên quan của công ty thực hiện theo quy định sau đây:</w:t>
      </w:r>
    </w:p>
    <w:p w14:paraId="5D05899F" w14:textId="77777777" w:rsidR="008D3FC1" w:rsidRPr="008D3FC1" w:rsidRDefault="008D3FC1" w:rsidP="008D3FC1">
      <w:pPr>
        <w:spacing w:after="0" w:line="240" w:lineRule="auto"/>
        <w:ind w:hanging="284"/>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1. Công ty phải tập hợp và cập nhật danh sách những người có liên quan của công ty theo quy định tại khoản 17 Điều 4 của Luật doanh nghiệp 2014 và các giao dịch tương ứng của họ với công ty;</w:t>
      </w:r>
    </w:p>
    <w:p w14:paraId="387D7A9E" w14:textId="77777777" w:rsidR="008D3FC1" w:rsidRPr="008D3FC1" w:rsidRDefault="008D3FC1" w:rsidP="008D3FC1">
      <w:pPr>
        <w:spacing w:after="0" w:line="240" w:lineRule="auto"/>
        <w:ind w:hanging="284"/>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 xml:space="preserve">2. Thành viên Hội đồng quản trị, Kiểm soát viên, Giám đốc và người quản lý khác </w:t>
      </w:r>
      <w:r w:rsidRPr="008D3FC1">
        <w:rPr>
          <w:rFonts w:eastAsia="Times New Roman" w:cs="Times New Roman"/>
          <w:color w:val="000000"/>
          <w:sz w:val="24"/>
          <w:szCs w:val="24"/>
          <w:shd w:val="clear" w:color="auto" w:fill="FFFFFF"/>
          <w:lang w:val="vi-VN" w:eastAsia="vi-VN"/>
        </w:rPr>
        <w:t>của</w:t>
      </w:r>
      <w:r w:rsidRPr="008D3FC1">
        <w:rPr>
          <w:rFonts w:eastAsia="Times New Roman" w:cs="Times New Roman"/>
          <w:color w:val="000000"/>
          <w:sz w:val="24"/>
          <w:szCs w:val="24"/>
          <w:lang w:val="vi-VN" w:eastAsia="vi-VN"/>
        </w:rPr>
        <w:t xml:space="preserve"> công ty phải kê khai các lợi ích liên quan của họ với công ty, bao gồm:</w:t>
      </w:r>
    </w:p>
    <w:p w14:paraId="40D5E1C8" w14:textId="77777777" w:rsidR="008D3FC1" w:rsidRPr="008D3FC1" w:rsidRDefault="008D3FC1" w:rsidP="008D3FC1">
      <w:pPr>
        <w:spacing w:after="0" w:line="240" w:lineRule="auto"/>
        <w:ind w:hanging="284"/>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a) Tên, mã số doanh nghiệp, địa chỉ trụ sở chính, ngành, nghề kinh doanh của doanh nghiệp mà họ có sở hữu phần vốn góp hoặc cổ phần; tỷ lệ và thời điểm sở hữu phần vốn góp hoặc cổ phần đó;</w:t>
      </w:r>
    </w:p>
    <w:p w14:paraId="68437C16" w14:textId="77777777" w:rsidR="008D3FC1" w:rsidRPr="008D3FC1" w:rsidRDefault="008D3FC1" w:rsidP="008D3FC1">
      <w:pPr>
        <w:spacing w:after="0" w:line="240" w:lineRule="auto"/>
        <w:ind w:hanging="284"/>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b) Tên, mã số doanh nghiệp, địa chỉ trụ sở chính, ngành, nghề kinh doanh của doanh nghiệp mà những người có liên quan của họ cùng sở hữu hoặc sở hữu riêng phần vốn góp hoặc cổ phần trên 10% vốn điều lệ;</w:t>
      </w:r>
    </w:p>
    <w:p w14:paraId="7FFC4E4D" w14:textId="77777777" w:rsidR="008D3FC1" w:rsidRPr="008D3FC1" w:rsidRDefault="008D3FC1" w:rsidP="008D3FC1">
      <w:pPr>
        <w:spacing w:after="0" w:line="240" w:lineRule="auto"/>
        <w:ind w:hanging="284"/>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 xml:space="preserve">3. Việc kê khai quy định tại khoản 2 Điều này phải được thực hiện </w:t>
      </w:r>
      <w:r w:rsidRPr="008D3FC1">
        <w:rPr>
          <w:rFonts w:eastAsia="Times New Roman" w:cs="Times New Roman"/>
          <w:color w:val="000000"/>
          <w:sz w:val="24"/>
          <w:szCs w:val="24"/>
          <w:shd w:val="clear" w:color="auto" w:fill="FFFFFF"/>
          <w:lang w:val="vi-VN" w:eastAsia="vi-VN"/>
        </w:rPr>
        <w:t>trong</w:t>
      </w:r>
      <w:r w:rsidRPr="008D3FC1">
        <w:rPr>
          <w:rFonts w:eastAsia="Times New Roman" w:cs="Times New Roman"/>
          <w:color w:val="000000"/>
          <w:sz w:val="24"/>
          <w:szCs w:val="24"/>
          <w:lang w:val="vi-VN" w:eastAsia="vi-VN"/>
        </w:rPr>
        <w:t xml:space="preserve"> thời hạn 07 ngày làm việc, kể từ ngày phát sinh lợi ích liên quan; việc sửa đổi, bổ sung phải được thông báo với công ty </w:t>
      </w:r>
      <w:r w:rsidRPr="008D3FC1">
        <w:rPr>
          <w:rFonts w:eastAsia="Times New Roman" w:cs="Times New Roman"/>
          <w:color w:val="000000"/>
          <w:sz w:val="24"/>
          <w:szCs w:val="24"/>
          <w:shd w:val="clear" w:color="auto" w:fill="FFFFFF"/>
          <w:lang w:val="vi-VN" w:eastAsia="vi-VN"/>
        </w:rPr>
        <w:t>trong</w:t>
      </w:r>
      <w:r w:rsidRPr="008D3FC1">
        <w:rPr>
          <w:rFonts w:eastAsia="Times New Roman" w:cs="Times New Roman"/>
          <w:color w:val="000000"/>
          <w:sz w:val="24"/>
          <w:szCs w:val="24"/>
          <w:lang w:val="vi-VN" w:eastAsia="vi-VN"/>
        </w:rPr>
        <w:t xml:space="preserve"> thời hạn 07 ngày làm việc, kể từ ngày có sửa đổi, bổ sung tương ứng;</w:t>
      </w:r>
    </w:p>
    <w:p w14:paraId="0D54D8E9" w14:textId="77777777" w:rsidR="008D3FC1" w:rsidRPr="008D3FC1" w:rsidRDefault="008D3FC1" w:rsidP="008D3FC1">
      <w:pPr>
        <w:spacing w:after="0" w:line="240" w:lineRule="auto"/>
        <w:ind w:hanging="284"/>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4. Việc công khai, xem xét, trích lục, sao chép Danh sách người có liên quan và lợi ích có liên quan được kê khai quy định tại khoản 1 và khoản 2 Điều này được thực hiện như sau:</w:t>
      </w:r>
    </w:p>
    <w:p w14:paraId="0B121CB8" w14:textId="77777777" w:rsidR="008D3FC1" w:rsidRPr="008D3FC1" w:rsidRDefault="008D3FC1" w:rsidP="008D3FC1">
      <w:pPr>
        <w:spacing w:after="0" w:line="240" w:lineRule="auto"/>
        <w:ind w:hanging="284"/>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a) Công ty phải thông báo Danh sách người có liên quan và lợi ích có liên quan cho Đại hội đồng cổ đông tại cuộc họp thường niên;</w:t>
      </w:r>
    </w:p>
    <w:p w14:paraId="50E4698D" w14:textId="77777777" w:rsidR="008D3FC1" w:rsidRPr="008D3FC1" w:rsidRDefault="008D3FC1" w:rsidP="008D3FC1">
      <w:pPr>
        <w:spacing w:after="0" w:line="240" w:lineRule="auto"/>
        <w:ind w:hanging="284"/>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b) Danh sách người có liên quan và lợi ích có liên quan được lưu giữ tại trụ sở chính của doanh nghiệp; trường hợp cần thiết có thể lưu giữ một phần hoặc toàn bộ nội dung Danh sách nói trên tại các chi nhánh của công ty (nếu có);</w:t>
      </w:r>
    </w:p>
    <w:p w14:paraId="65B23497" w14:textId="77777777" w:rsidR="008D3FC1" w:rsidRPr="008D3FC1" w:rsidRDefault="008D3FC1" w:rsidP="008D3FC1">
      <w:pPr>
        <w:spacing w:after="0" w:line="240" w:lineRule="auto"/>
        <w:ind w:hanging="284"/>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 xml:space="preserve">c) Cổ đông, đại diện theo ủy quyền của cổ đông, thành viên Hội đồng quản trị, Ban kiểm soát, Giám đốc và người quản lý khác có quyền xem xét, trích lục và sao một phần hoặc toàn bộ nội dung kê khai </w:t>
      </w:r>
      <w:r w:rsidRPr="008D3FC1">
        <w:rPr>
          <w:rFonts w:eastAsia="Times New Roman" w:cs="Times New Roman"/>
          <w:color w:val="000000"/>
          <w:sz w:val="24"/>
          <w:szCs w:val="24"/>
          <w:shd w:val="clear" w:color="auto" w:fill="FFFFFF"/>
          <w:lang w:val="vi-VN" w:eastAsia="vi-VN"/>
        </w:rPr>
        <w:t>trong</w:t>
      </w:r>
      <w:r w:rsidRPr="008D3FC1">
        <w:rPr>
          <w:rFonts w:eastAsia="Times New Roman" w:cs="Times New Roman"/>
          <w:color w:val="000000"/>
          <w:sz w:val="24"/>
          <w:szCs w:val="24"/>
          <w:lang w:val="vi-VN" w:eastAsia="vi-VN"/>
        </w:rPr>
        <w:t xml:space="preserve"> giờ làm việc;</w:t>
      </w:r>
    </w:p>
    <w:p w14:paraId="0098740E" w14:textId="77777777" w:rsidR="008D3FC1" w:rsidRPr="008D3FC1" w:rsidRDefault="008D3FC1" w:rsidP="008D3FC1">
      <w:pPr>
        <w:spacing w:after="0" w:line="240" w:lineRule="auto"/>
        <w:ind w:hanging="284"/>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d) Công ty phải tạo điều kiện để những người quy định tại điểm c khoản này tiếp cận, xem, trích lục và sao chép danh sách những người có liên quan của công ty và những nội dung khác một cách nhanh nhất, thuận lợi nhất; không được ngăn cản, gây khó khăn đối với họ trong thực hiện quyền này. Trình tự, thủ tục xem xét, trích lục và sao chép nội dung kê khai người có liên quan và lợi ích có liên quan được thực hiện theo quy định tại Điều lệ công ty.</w:t>
      </w:r>
    </w:p>
    <w:p w14:paraId="73A8DF7A" w14:textId="77777777" w:rsidR="008D3FC1" w:rsidRPr="008D3FC1" w:rsidRDefault="008D3FC1" w:rsidP="008D3FC1">
      <w:pPr>
        <w:spacing w:after="0" w:line="240" w:lineRule="auto"/>
        <w:ind w:hanging="284"/>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5. Thành viên Hội đồng quản trị, Giám đốc nhân danh cá nhân hoặc nhân danh người khác để thực hiện công việc dưới mọi hình thức trong phạm vi công việc kinh doanh của công ty đều phải giải trình bản chất, nội dung của công việc đó trước Hội đồng quản trị, Ban kiểm soát và chỉ được thực hiện khi được đa số thành viên còn lại của Hội đồng quản trị chấp thuận; nếu thực hiện mà không khai báo hoặc không được sự chấp thuận của Hội đồng quản trị thì tất cả thu nhập có được từ hoạt động đó thuộc về công ty.</w:t>
      </w:r>
    </w:p>
    <w:p w14:paraId="30923379" w14:textId="77777777" w:rsidR="008D3FC1" w:rsidRPr="008D3FC1" w:rsidRDefault="008D3FC1" w:rsidP="008D3FC1">
      <w:pPr>
        <w:spacing w:after="0" w:line="240" w:lineRule="auto"/>
        <w:ind w:hanging="1275"/>
        <w:jc w:val="both"/>
        <w:rPr>
          <w:rFonts w:eastAsia="Times New Roman" w:cs="Times New Roman"/>
          <w:sz w:val="24"/>
          <w:szCs w:val="24"/>
          <w:lang w:val="vi-VN" w:eastAsia="vi-VN"/>
        </w:rPr>
      </w:pPr>
      <w:r w:rsidRPr="008D3FC1">
        <w:rPr>
          <w:rFonts w:eastAsia="Times New Roman" w:cs="Times New Roman"/>
          <w:b/>
          <w:bCs/>
          <w:color w:val="000000"/>
          <w:sz w:val="24"/>
          <w:szCs w:val="24"/>
          <w:u w:val="single"/>
          <w:lang w:val="vi-VN" w:eastAsia="vi-VN"/>
        </w:rPr>
        <w:t xml:space="preserve">ĐIỀU 66: </w:t>
      </w:r>
      <w:r w:rsidRPr="008D3FC1">
        <w:rPr>
          <w:rFonts w:eastAsia="Times New Roman" w:cs="Times New Roman"/>
          <w:b/>
          <w:bCs/>
          <w:color w:val="000000"/>
          <w:sz w:val="24"/>
          <w:szCs w:val="24"/>
          <w:lang w:val="vi-VN" w:eastAsia="vi-VN"/>
        </w:rPr>
        <w:tab/>
        <w:t>TIỀN LƯƠNG VÀ QUYỀN LỢI ÍCH CỦA KIỂM SOÁT VIÊN</w:t>
      </w:r>
    </w:p>
    <w:p w14:paraId="73CD7A67" w14:textId="77777777" w:rsidR="008D3FC1" w:rsidRPr="008D3FC1" w:rsidRDefault="008D3FC1" w:rsidP="008D3FC1">
      <w:pPr>
        <w:spacing w:after="0" w:line="240" w:lineRule="auto"/>
        <w:ind w:left="284"/>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Tiền lương và quyền lợi khác của Kiểm soát viên được thực hiện theo quy định sau đây:</w:t>
      </w:r>
    </w:p>
    <w:p w14:paraId="2CDDAC44" w14:textId="77777777" w:rsidR="008D3FC1" w:rsidRPr="008D3FC1" w:rsidRDefault="008D3FC1" w:rsidP="008D3FC1">
      <w:pPr>
        <w:spacing w:after="0" w:line="240" w:lineRule="auto"/>
        <w:ind w:firstLine="562"/>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1. Kiểm soát viên được trả tiền lương hoặc thù lao và được hưởng các quyền lợi khác theo quyết định của Đại hội đồng cổ đông. Đại hội đồng cổ đông quyết định tổng mức lương, thù lao và ngân sách hoạt động hằng năm của Ban kiểm soát;</w:t>
      </w:r>
    </w:p>
    <w:p w14:paraId="4F268771" w14:textId="77777777" w:rsidR="008D3FC1" w:rsidRPr="008D3FC1" w:rsidRDefault="008D3FC1" w:rsidP="008D3FC1">
      <w:pPr>
        <w:spacing w:after="0" w:line="240" w:lineRule="auto"/>
        <w:ind w:firstLine="562"/>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2. Kiểm soát viên được thanh toán chi phí ăn, ở, đi lại, chi phí sử dụng dịch vụ tư vấn độc lập với mức hợp lý. Tổng mức thù lao và chi phí này không vượt quá tổng ngân sách hoạt động hằng năm của Ban kiểm soát đã được Đại hội đồng cổ đông chấp thuận, trừ trường hợp Đại hội đồng cổ đông có quyết định khác;</w:t>
      </w:r>
    </w:p>
    <w:p w14:paraId="1426D29E" w14:textId="77777777" w:rsidR="008D3FC1" w:rsidRPr="008D3FC1" w:rsidRDefault="008D3FC1" w:rsidP="008D3FC1">
      <w:pPr>
        <w:spacing w:after="0" w:line="240" w:lineRule="auto"/>
        <w:ind w:firstLine="562"/>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 xml:space="preserve">3. Tiền lương và chi phí hoạt động của Ban kiểm soát được tính vào chi phí kinh doanh của công ty theo quy định của pháp luật về thuế thu nhập doanh nghiệp, pháp luật có liên quan và phải được lập thành mục riêng </w:t>
      </w:r>
      <w:r w:rsidRPr="008D3FC1">
        <w:rPr>
          <w:rFonts w:eastAsia="Times New Roman" w:cs="Times New Roman"/>
          <w:color w:val="000000"/>
          <w:sz w:val="24"/>
          <w:szCs w:val="24"/>
          <w:shd w:val="clear" w:color="auto" w:fill="FFFFFF"/>
          <w:lang w:val="vi-VN" w:eastAsia="vi-VN"/>
        </w:rPr>
        <w:t>trong</w:t>
      </w:r>
      <w:r w:rsidRPr="008D3FC1">
        <w:rPr>
          <w:rFonts w:eastAsia="Times New Roman" w:cs="Times New Roman"/>
          <w:color w:val="000000"/>
          <w:sz w:val="24"/>
          <w:szCs w:val="24"/>
          <w:lang w:val="vi-VN" w:eastAsia="vi-VN"/>
        </w:rPr>
        <w:t xml:space="preserve"> báo cáo tài chính hằng năm của công ty.</w:t>
      </w:r>
    </w:p>
    <w:p w14:paraId="306AC5B3" w14:textId="77777777" w:rsidR="008D3FC1" w:rsidRPr="008D3FC1" w:rsidRDefault="008D3FC1" w:rsidP="008D3FC1">
      <w:pPr>
        <w:spacing w:after="0" w:line="240" w:lineRule="auto"/>
        <w:ind w:hanging="709"/>
        <w:jc w:val="center"/>
        <w:rPr>
          <w:rFonts w:eastAsia="Times New Roman" w:cs="Times New Roman"/>
          <w:sz w:val="24"/>
          <w:szCs w:val="24"/>
          <w:lang w:val="vi-VN" w:eastAsia="vi-VN"/>
        </w:rPr>
      </w:pPr>
      <w:r w:rsidRPr="008D3FC1">
        <w:rPr>
          <w:rFonts w:eastAsia="Times New Roman" w:cs="Times New Roman"/>
          <w:b/>
          <w:bCs/>
          <w:color w:val="000000"/>
          <w:sz w:val="24"/>
          <w:szCs w:val="24"/>
          <w:u w:val="single"/>
          <w:lang w:val="vi-VN" w:eastAsia="vi-VN"/>
        </w:rPr>
        <w:lastRenderedPageBreak/>
        <w:t>CHƯƠNG IV</w:t>
      </w:r>
    </w:p>
    <w:p w14:paraId="0B2F36C0" w14:textId="77777777" w:rsidR="008D3FC1" w:rsidRPr="008D3FC1" w:rsidRDefault="008D3FC1" w:rsidP="008D3FC1">
      <w:pPr>
        <w:spacing w:after="0" w:line="240" w:lineRule="auto"/>
        <w:ind w:hanging="709"/>
        <w:jc w:val="center"/>
        <w:rPr>
          <w:rFonts w:eastAsia="Times New Roman" w:cs="Times New Roman"/>
          <w:sz w:val="24"/>
          <w:szCs w:val="24"/>
          <w:lang w:val="vi-VN" w:eastAsia="vi-VN"/>
        </w:rPr>
      </w:pPr>
      <w:r w:rsidRPr="008D3FC1">
        <w:rPr>
          <w:rFonts w:eastAsia="Times New Roman" w:cs="Times New Roman"/>
          <w:b/>
          <w:bCs/>
          <w:color w:val="000000"/>
          <w:sz w:val="24"/>
          <w:szCs w:val="24"/>
          <w:lang w:val="vi-VN" w:eastAsia="vi-VN"/>
        </w:rPr>
        <w:t>TÀI CHÍNH</w:t>
      </w:r>
    </w:p>
    <w:p w14:paraId="2D542B9C" w14:textId="77777777" w:rsidR="008D3FC1" w:rsidRPr="008D3FC1" w:rsidRDefault="008D3FC1" w:rsidP="008D3FC1">
      <w:pPr>
        <w:spacing w:after="0" w:line="240" w:lineRule="auto"/>
        <w:ind w:hanging="709"/>
        <w:jc w:val="both"/>
        <w:rPr>
          <w:rFonts w:eastAsia="Times New Roman" w:cs="Times New Roman"/>
          <w:sz w:val="24"/>
          <w:szCs w:val="24"/>
          <w:lang w:val="vi-VN" w:eastAsia="vi-VN"/>
        </w:rPr>
      </w:pPr>
      <w:r w:rsidRPr="008D3FC1">
        <w:rPr>
          <w:rFonts w:eastAsia="Times New Roman" w:cs="Times New Roman"/>
          <w:b/>
          <w:bCs/>
          <w:color w:val="000000"/>
          <w:sz w:val="24"/>
          <w:szCs w:val="24"/>
          <w:u w:val="single"/>
          <w:lang w:val="vi-VN" w:eastAsia="vi-VN"/>
        </w:rPr>
        <w:t>ĐIỀU 67:</w:t>
      </w:r>
      <w:r w:rsidRPr="008D3FC1">
        <w:rPr>
          <w:rFonts w:eastAsia="Times New Roman" w:cs="Times New Roman"/>
          <w:b/>
          <w:bCs/>
          <w:color w:val="000000"/>
          <w:sz w:val="24"/>
          <w:szCs w:val="24"/>
          <w:lang w:val="vi-VN" w:eastAsia="vi-VN"/>
        </w:rPr>
        <w:t xml:space="preserve"> </w:t>
      </w:r>
      <w:r w:rsidRPr="008D3FC1">
        <w:rPr>
          <w:rFonts w:eastAsia="Times New Roman" w:cs="Times New Roman"/>
          <w:b/>
          <w:bCs/>
          <w:color w:val="000000"/>
          <w:sz w:val="24"/>
          <w:szCs w:val="24"/>
          <w:lang w:val="vi-VN" w:eastAsia="vi-VN"/>
        </w:rPr>
        <w:tab/>
        <w:t>THỂ LỆ QUYẾT TOÁN, TRẢ CỔ TỨC VÀ LẬP QUỸ, XỬ LÝ LỖ TRONG KINH DOANH</w:t>
      </w:r>
    </w:p>
    <w:p w14:paraId="1119BA92" w14:textId="77777777" w:rsidR="008D3FC1" w:rsidRPr="008D3FC1" w:rsidRDefault="008D3FC1" w:rsidP="008D3FC1">
      <w:pPr>
        <w:spacing w:after="0" w:line="240" w:lineRule="auto"/>
        <w:ind w:hanging="426"/>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 xml:space="preserve">1. </w:t>
      </w:r>
      <w:r w:rsidRPr="008D3FC1">
        <w:rPr>
          <w:rFonts w:eastAsia="Times New Roman" w:cs="Times New Roman"/>
          <w:color w:val="000000"/>
          <w:sz w:val="24"/>
          <w:szCs w:val="24"/>
          <w:lang w:val="vi-VN" w:eastAsia="vi-VN"/>
        </w:rPr>
        <w:tab/>
        <w:t>Năm quyết toán bắt đầu từ ngày 01 tháng 01 và kết thúc vào ngày 31 tháng 12 hàng năm, riêng năm đầu tiên hoạt động bắt đầu từ ngày ra hoạt động và kết thúc vào ngày 31 tháng 12 cùng năm. Trong thời hạn 90 ngày kể từ ngày kết thúc năm tài chính, Công ty phải gửi báo cáo tài chính hàng năm đã được Đại hội đồng cổ đông thông qua đến cơ quan thuế và cơ quan đăng ký kinh doanh. Tóm tắt nội dung báo cáo tài chính hàng năm phải được thông báo đến tất cả cổ đông.</w:t>
      </w:r>
    </w:p>
    <w:p w14:paraId="23171DAD" w14:textId="77777777" w:rsidR="008D3FC1" w:rsidRPr="008D3FC1" w:rsidRDefault="008D3FC1" w:rsidP="008D3FC1">
      <w:pPr>
        <w:spacing w:after="0" w:line="240" w:lineRule="auto"/>
        <w:ind w:hanging="426"/>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2.</w:t>
      </w:r>
      <w:r w:rsidRPr="008D3FC1">
        <w:rPr>
          <w:rFonts w:eastAsia="Times New Roman" w:cs="Times New Roman"/>
          <w:color w:val="000000"/>
          <w:sz w:val="24"/>
          <w:szCs w:val="24"/>
          <w:lang w:val="vi-VN" w:eastAsia="vi-VN"/>
        </w:rPr>
        <w:tab/>
        <w:t xml:space="preserve"> Việc lập quỹ theo quy định của pháp luật do Đại hội đồng cổ đông Công ty quyết định. Hàng năm sau khi thực hiện các nghĩa vụ tài chính đối với Nhà nước, lợi nhuận được phân bổ như sau:</w:t>
      </w:r>
    </w:p>
    <w:p w14:paraId="48DA36E3" w14:textId="77777777" w:rsidR="008D3FC1" w:rsidRPr="008D3FC1" w:rsidRDefault="008D3FC1" w:rsidP="008D3FC1">
      <w:pPr>
        <w:spacing w:after="0" w:line="240" w:lineRule="auto"/>
        <w:ind w:left="709"/>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ab/>
        <w:t>+  Quỹ dự trữ bắt buộc</w:t>
      </w:r>
      <w:r w:rsidRPr="008D3FC1">
        <w:rPr>
          <w:rFonts w:eastAsia="Times New Roman" w:cs="Times New Roman"/>
          <w:color w:val="000000"/>
          <w:sz w:val="24"/>
          <w:szCs w:val="24"/>
          <w:lang w:val="vi-VN" w:eastAsia="vi-VN"/>
        </w:rPr>
        <w:tab/>
      </w:r>
      <w:r w:rsidRPr="008D3FC1">
        <w:rPr>
          <w:rFonts w:eastAsia="Times New Roman" w:cs="Times New Roman"/>
          <w:color w:val="000000"/>
          <w:sz w:val="24"/>
          <w:szCs w:val="24"/>
          <w:lang w:val="vi-VN" w:eastAsia="vi-VN"/>
        </w:rPr>
        <w:tab/>
      </w:r>
      <w:r w:rsidRPr="008D3FC1">
        <w:rPr>
          <w:rFonts w:eastAsia="Times New Roman" w:cs="Times New Roman"/>
          <w:color w:val="000000"/>
          <w:sz w:val="24"/>
          <w:szCs w:val="24"/>
          <w:lang w:val="vi-VN" w:eastAsia="vi-VN"/>
        </w:rPr>
        <w:tab/>
      </w:r>
      <w:r w:rsidRPr="008D3FC1">
        <w:rPr>
          <w:rFonts w:eastAsia="Times New Roman" w:cs="Times New Roman"/>
          <w:color w:val="000000"/>
          <w:sz w:val="24"/>
          <w:szCs w:val="24"/>
          <w:lang w:val="vi-VN" w:eastAsia="vi-VN"/>
        </w:rPr>
        <w:tab/>
        <w:t xml:space="preserve">: </w:t>
      </w:r>
      <w:r w:rsidRPr="008D3FC1">
        <w:rPr>
          <w:rFonts w:eastAsia="Times New Roman" w:cs="Times New Roman"/>
          <w:color w:val="000000"/>
          <w:sz w:val="24"/>
          <w:szCs w:val="24"/>
          <w:lang w:val="vi-VN" w:eastAsia="vi-VN"/>
        </w:rPr>
        <w:tab/>
        <w:t>5% </w:t>
      </w:r>
    </w:p>
    <w:p w14:paraId="76786F6A" w14:textId="77777777" w:rsidR="008D3FC1" w:rsidRPr="008D3FC1" w:rsidRDefault="008D3FC1" w:rsidP="008D3FC1">
      <w:pPr>
        <w:spacing w:after="0" w:line="240" w:lineRule="auto"/>
        <w:ind w:left="709"/>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ab/>
        <w:t xml:space="preserve">+  Quỹ phúc lợi tập thể </w:t>
      </w:r>
      <w:r w:rsidRPr="008D3FC1">
        <w:rPr>
          <w:rFonts w:eastAsia="Times New Roman" w:cs="Times New Roman"/>
          <w:color w:val="000000"/>
          <w:sz w:val="24"/>
          <w:szCs w:val="24"/>
          <w:lang w:val="vi-VN" w:eastAsia="vi-VN"/>
        </w:rPr>
        <w:tab/>
      </w:r>
      <w:r w:rsidRPr="008D3FC1">
        <w:rPr>
          <w:rFonts w:eastAsia="Times New Roman" w:cs="Times New Roman"/>
          <w:color w:val="000000"/>
          <w:sz w:val="24"/>
          <w:szCs w:val="24"/>
          <w:lang w:val="vi-VN" w:eastAsia="vi-VN"/>
        </w:rPr>
        <w:tab/>
      </w:r>
      <w:r w:rsidRPr="008D3FC1">
        <w:rPr>
          <w:rFonts w:eastAsia="Times New Roman" w:cs="Times New Roman"/>
          <w:color w:val="000000"/>
          <w:sz w:val="24"/>
          <w:szCs w:val="24"/>
          <w:lang w:val="vi-VN" w:eastAsia="vi-VN"/>
        </w:rPr>
        <w:tab/>
      </w:r>
      <w:r w:rsidRPr="008D3FC1">
        <w:rPr>
          <w:rFonts w:eastAsia="Times New Roman" w:cs="Times New Roman"/>
          <w:color w:val="000000"/>
          <w:sz w:val="24"/>
          <w:szCs w:val="24"/>
          <w:lang w:val="vi-VN" w:eastAsia="vi-VN"/>
        </w:rPr>
        <w:tab/>
        <w:t xml:space="preserve">:   </w:t>
      </w:r>
      <w:r w:rsidRPr="008D3FC1">
        <w:rPr>
          <w:rFonts w:eastAsia="Times New Roman" w:cs="Times New Roman"/>
          <w:color w:val="000000"/>
          <w:sz w:val="24"/>
          <w:szCs w:val="24"/>
          <w:lang w:val="vi-VN" w:eastAsia="vi-VN"/>
        </w:rPr>
        <w:tab/>
        <w:t>5%</w:t>
      </w:r>
    </w:p>
    <w:p w14:paraId="05572441" w14:textId="77777777" w:rsidR="008D3FC1" w:rsidRPr="008D3FC1" w:rsidRDefault="008D3FC1" w:rsidP="008D3FC1">
      <w:pPr>
        <w:spacing w:after="0" w:line="240" w:lineRule="auto"/>
        <w:ind w:left="709"/>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ab/>
        <w:t>+  Quỹ phát triển sản xuất kinh doanh</w:t>
      </w:r>
      <w:r w:rsidRPr="008D3FC1">
        <w:rPr>
          <w:rFonts w:eastAsia="Times New Roman" w:cs="Times New Roman"/>
          <w:color w:val="000000"/>
          <w:sz w:val="24"/>
          <w:szCs w:val="24"/>
          <w:lang w:val="vi-VN" w:eastAsia="vi-VN"/>
        </w:rPr>
        <w:tab/>
      </w:r>
      <w:r w:rsidRPr="008D3FC1">
        <w:rPr>
          <w:rFonts w:eastAsia="Times New Roman" w:cs="Times New Roman"/>
          <w:color w:val="000000"/>
          <w:sz w:val="24"/>
          <w:szCs w:val="24"/>
          <w:lang w:val="vi-VN" w:eastAsia="vi-VN"/>
        </w:rPr>
        <w:tab/>
        <w:t xml:space="preserve">: </w:t>
      </w:r>
      <w:r w:rsidRPr="008D3FC1">
        <w:rPr>
          <w:rFonts w:eastAsia="Times New Roman" w:cs="Times New Roman"/>
          <w:color w:val="000000"/>
          <w:sz w:val="24"/>
          <w:szCs w:val="24"/>
          <w:lang w:val="vi-VN" w:eastAsia="vi-VN"/>
        </w:rPr>
        <w:tab/>
        <w:t>10%</w:t>
      </w:r>
    </w:p>
    <w:p w14:paraId="7B169712" w14:textId="77777777" w:rsidR="008D3FC1" w:rsidRPr="008D3FC1" w:rsidRDefault="008D3FC1" w:rsidP="008D3FC1">
      <w:pPr>
        <w:spacing w:after="0" w:line="240" w:lineRule="auto"/>
        <w:ind w:left="709"/>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ab/>
        <w:t>+  Quỹ khen thưởng</w:t>
      </w:r>
      <w:r w:rsidRPr="008D3FC1">
        <w:rPr>
          <w:rFonts w:eastAsia="Times New Roman" w:cs="Times New Roman"/>
          <w:color w:val="000000"/>
          <w:sz w:val="24"/>
          <w:szCs w:val="24"/>
          <w:lang w:val="vi-VN" w:eastAsia="vi-VN"/>
        </w:rPr>
        <w:tab/>
      </w:r>
      <w:r w:rsidRPr="008D3FC1">
        <w:rPr>
          <w:rFonts w:eastAsia="Times New Roman" w:cs="Times New Roman"/>
          <w:color w:val="000000"/>
          <w:sz w:val="24"/>
          <w:szCs w:val="24"/>
          <w:lang w:val="vi-VN" w:eastAsia="vi-VN"/>
        </w:rPr>
        <w:tab/>
        <w:t xml:space="preserve">                        :   </w:t>
      </w:r>
      <w:r w:rsidRPr="008D3FC1">
        <w:rPr>
          <w:rFonts w:eastAsia="Times New Roman" w:cs="Times New Roman"/>
          <w:color w:val="000000"/>
          <w:sz w:val="24"/>
          <w:szCs w:val="24"/>
          <w:lang w:val="vi-VN" w:eastAsia="vi-VN"/>
        </w:rPr>
        <w:tab/>
        <w:t>5%</w:t>
      </w:r>
    </w:p>
    <w:p w14:paraId="2CAE75FE" w14:textId="77777777" w:rsidR="008D3FC1" w:rsidRPr="008D3FC1" w:rsidRDefault="008D3FC1" w:rsidP="008D3FC1">
      <w:pPr>
        <w:spacing w:after="0" w:line="240" w:lineRule="auto"/>
        <w:ind w:hanging="426"/>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3.   Trả cổ tức</w:t>
      </w:r>
    </w:p>
    <w:p w14:paraId="3BF14CD8" w14:textId="77777777" w:rsidR="008D3FC1" w:rsidRPr="008D3FC1" w:rsidRDefault="008D3FC1" w:rsidP="008D3FC1">
      <w:pPr>
        <w:numPr>
          <w:ilvl w:val="0"/>
          <w:numId w:val="117"/>
        </w:numPr>
        <w:spacing w:after="0" w:line="240" w:lineRule="auto"/>
        <w:jc w:val="both"/>
        <w:textAlignment w:val="baseline"/>
        <w:rPr>
          <w:rFonts w:eastAsia="Times New Roman" w:cs="Times New Roman"/>
          <w:color w:val="000000"/>
          <w:sz w:val="24"/>
          <w:szCs w:val="24"/>
          <w:lang w:val="vi-VN" w:eastAsia="vi-VN"/>
        </w:rPr>
      </w:pPr>
      <w:r w:rsidRPr="008D3FC1">
        <w:rPr>
          <w:rFonts w:eastAsia="Times New Roman" w:cs="Times New Roman"/>
          <w:color w:val="000000"/>
          <w:sz w:val="24"/>
          <w:szCs w:val="24"/>
          <w:lang w:val="vi-VN" w:eastAsia="vi-VN"/>
        </w:rPr>
        <w:t>Cổ tức trả cho cổ phần ưu đãi được thực hiện theo các điều kiện áp dụng riêng cho mỗi loại cổ phần ưu đãi </w:t>
      </w:r>
    </w:p>
    <w:p w14:paraId="331DBD75" w14:textId="77777777" w:rsidR="008D3FC1" w:rsidRPr="008D3FC1" w:rsidRDefault="008D3FC1" w:rsidP="008D3FC1">
      <w:pPr>
        <w:spacing w:after="0" w:line="240" w:lineRule="auto"/>
        <w:ind w:left="709"/>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Cổ tức trả cho cổ phần phổ thông được xác định căn cứ vào số lợi nhuận ròng đã thực hiện và khoản chi trả cổ tức được trích từ nguồn lợi nhuận giữ lại của công ty. Công ty cổ phần chỉ được trả cổ tức của cổ phần phổ thông khi có đủ các điều kiện sau đây:</w:t>
      </w:r>
    </w:p>
    <w:p w14:paraId="16F9F3D1" w14:textId="77777777" w:rsidR="008D3FC1" w:rsidRPr="008D3FC1" w:rsidRDefault="008D3FC1" w:rsidP="008D3FC1">
      <w:pPr>
        <w:numPr>
          <w:ilvl w:val="0"/>
          <w:numId w:val="118"/>
        </w:numPr>
        <w:spacing w:after="0" w:line="240" w:lineRule="auto"/>
        <w:ind w:left="1069"/>
        <w:jc w:val="both"/>
        <w:textAlignment w:val="baseline"/>
        <w:rPr>
          <w:rFonts w:eastAsia="Times New Roman" w:cs="Times New Roman"/>
          <w:color w:val="000000"/>
          <w:sz w:val="24"/>
          <w:szCs w:val="24"/>
          <w:lang w:val="vi-VN" w:eastAsia="vi-VN"/>
        </w:rPr>
      </w:pPr>
      <w:r w:rsidRPr="008D3FC1">
        <w:rPr>
          <w:rFonts w:eastAsia="Times New Roman" w:cs="Times New Roman"/>
          <w:color w:val="000000"/>
          <w:sz w:val="24"/>
          <w:szCs w:val="24"/>
          <w:lang w:val="vi-VN" w:eastAsia="vi-VN"/>
        </w:rPr>
        <w:t>Công ty đã hoàn thành nghĩa vụ thuế và các nghĩa vụ tài chính khác theo quy định của pháp luật;</w:t>
      </w:r>
    </w:p>
    <w:p w14:paraId="0E0B6941" w14:textId="77777777" w:rsidR="008D3FC1" w:rsidRPr="008D3FC1" w:rsidRDefault="008D3FC1" w:rsidP="008D3FC1">
      <w:pPr>
        <w:numPr>
          <w:ilvl w:val="0"/>
          <w:numId w:val="118"/>
        </w:numPr>
        <w:spacing w:after="0" w:line="240" w:lineRule="auto"/>
        <w:ind w:left="1069"/>
        <w:jc w:val="both"/>
        <w:textAlignment w:val="baseline"/>
        <w:rPr>
          <w:rFonts w:eastAsia="Times New Roman" w:cs="Times New Roman"/>
          <w:color w:val="000000"/>
          <w:sz w:val="24"/>
          <w:szCs w:val="24"/>
          <w:lang w:val="vi-VN" w:eastAsia="vi-VN"/>
        </w:rPr>
      </w:pPr>
      <w:r w:rsidRPr="008D3FC1">
        <w:rPr>
          <w:rFonts w:eastAsia="Times New Roman" w:cs="Times New Roman"/>
          <w:color w:val="000000"/>
          <w:sz w:val="24"/>
          <w:szCs w:val="24"/>
          <w:lang w:val="vi-VN" w:eastAsia="vi-VN"/>
        </w:rPr>
        <w:t>Đã trích lập các quỹ công ty và bù đắp đủ lỗ trước đó theo quy định của pháp luật và theo khoản 2 Điều này;</w:t>
      </w:r>
    </w:p>
    <w:p w14:paraId="66D18B4C" w14:textId="77777777" w:rsidR="008D3FC1" w:rsidRPr="008D3FC1" w:rsidRDefault="008D3FC1" w:rsidP="008D3FC1">
      <w:pPr>
        <w:numPr>
          <w:ilvl w:val="0"/>
          <w:numId w:val="118"/>
        </w:numPr>
        <w:spacing w:after="0" w:line="240" w:lineRule="auto"/>
        <w:ind w:left="1069"/>
        <w:jc w:val="both"/>
        <w:textAlignment w:val="baseline"/>
        <w:rPr>
          <w:rFonts w:eastAsia="Times New Roman" w:cs="Times New Roman"/>
          <w:color w:val="000000"/>
          <w:sz w:val="24"/>
          <w:szCs w:val="24"/>
          <w:lang w:val="vi-VN" w:eastAsia="vi-VN"/>
        </w:rPr>
      </w:pPr>
      <w:r w:rsidRPr="008D3FC1">
        <w:rPr>
          <w:rFonts w:eastAsia="Times New Roman" w:cs="Times New Roman"/>
          <w:color w:val="000000"/>
          <w:sz w:val="24"/>
          <w:szCs w:val="24"/>
          <w:lang w:val="vi-VN" w:eastAsia="vi-VN"/>
        </w:rPr>
        <w:t>Ngay sau khi trả hết số cổ tức đã định, công ty vẫn bảo đảm thanh toán đủ các khoản nợ và nghĩa vụ tài sản khác đến hạn.</w:t>
      </w:r>
    </w:p>
    <w:p w14:paraId="0FD9D4A7" w14:textId="77777777" w:rsidR="008D3FC1" w:rsidRPr="008D3FC1" w:rsidRDefault="008D3FC1" w:rsidP="008D3FC1">
      <w:pPr>
        <w:numPr>
          <w:ilvl w:val="0"/>
          <w:numId w:val="119"/>
        </w:numPr>
        <w:spacing w:after="0" w:line="240" w:lineRule="auto"/>
        <w:ind w:left="644"/>
        <w:jc w:val="both"/>
        <w:textAlignment w:val="baseline"/>
        <w:rPr>
          <w:rFonts w:eastAsia="Times New Roman" w:cs="Times New Roman"/>
          <w:color w:val="000000"/>
          <w:sz w:val="24"/>
          <w:szCs w:val="24"/>
          <w:lang w:val="vi-VN" w:eastAsia="vi-VN"/>
        </w:rPr>
      </w:pPr>
      <w:r w:rsidRPr="008D3FC1">
        <w:rPr>
          <w:rFonts w:eastAsia="Times New Roman" w:cs="Times New Roman"/>
          <w:color w:val="000000"/>
          <w:sz w:val="24"/>
          <w:szCs w:val="24"/>
          <w:lang w:val="vi-VN" w:eastAsia="vi-VN"/>
        </w:rPr>
        <w:t>Cổ tức có thể được chi trả bằng tiền mặt, bằng cổ phần của công ty hoặc bằng tài sản. Nếu chi trả bằng tiền mặt thì phải được thực hiện bằng Đồng Việt Nam và có thể được chi trả bằng séc, chuyển khoản hoặc lệnh trả tiền gửi bằng bưu điện đến địa chỉ thường trú hoặc địa chỉ liên lạc của cổ đông.</w:t>
      </w:r>
    </w:p>
    <w:p w14:paraId="32BFCFAE" w14:textId="77777777" w:rsidR="008D3FC1" w:rsidRPr="008D3FC1" w:rsidRDefault="008D3FC1" w:rsidP="008D3FC1">
      <w:pPr>
        <w:numPr>
          <w:ilvl w:val="0"/>
          <w:numId w:val="120"/>
        </w:numPr>
        <w:spacing w:after="0" w:line="240" w:lineRule="auto"/>
        <w:ind w:left="1069"/>
        <w:jc w:val="both"/>
        <w:textAlignment w:val="baseline"/>
        <w:rPr>
          <w:rFonts w:eastAsia="Times New Roman" w:cs="Times New Roman"/>
          <w:color w:val="000000"/>
          <w:sz w:val="24"/>
          <w:szCs w:val="24"/>
          <w:lang w:val="vi-VN" w:eastAsia="vi-VN"/>
        </w:rPr>
      </w:pPr>
      <w:r w:rsidRPr="008D3FC1">
        <w:rPr>
          <w:rFonts w:eastAsia="Times New Roman" w:cs="Times New Roman"/>
          <w:color w:val="000000"/>
          <w:sz w:val="24"/>
          <w:szCs w:val="24"/>
          <w:lang w:val="vi-VN" w:eastAsia="vi-VN"/>
        </w:rPr>
        <w:t>Tên công ty và địa chỉ trụ sở chính của công ty;</w:t>
      </w:r>
    </w:p>
    <w:p w14:paraId="038F04DB" w14:textId="77777777" w:rsidR="008D3FC1" w:rsidRPr="008D3FC1" w:rsidRDefault="008D3FC1" w:rsidP="008D3FC1">
      <w:pPr>
        <w:numPr>
          <w:ilvl w:val="0"/>
          <w:numId w:val="120"/>
        </w:numPr>
        <w:spacing w:after="0" w:line="240" w:lineRule="auto"/>
        <w:ind w:left="1069"/>
        <w:jc w:val="both"/>
        <w:textAlignment w:val="baseline"/>
        <w:rPr>
          <w:rFonts w:eastAsia="Times New Roman" w:cs="Times New Roman"/>
          <w:color w:val="000000"/>
          <w:sz w:val="24"/>
          <w:szCs w:val="24"/>
          <w:lang w:val="vi-VN" w:eastAsia="vi-VN"/>
        </w:rPr>
      </w:pPr>
      <w:r w:rsidRPr="008D3FC1">
        <w:rPr>
          <w:rFonts w:eastAsia="Times New Roman" w:cs="Times New Roman"/>
          <w:color w:val="000000"/>
          <w:sz w:val="24"/>
          <w:szCs w:val="24"/>
          <w:lang w:val="vi-VN" w:eastAsia="vi-VN"/>
        </w:rPr>
        <w:t>Tên, mã số doanh nghiệp hoặc số quyết định thành lập, địa chỉ trụ sở chính của cổ đông là tổ chức;</w:t>
      </w:r>
    </w:p>
    <w:p w14:paraId="20B9F358" w14:textId="77777777" w:rsidR="008D3FC1" w:rsidRPr="008D3FC1" w:rsidRDefault="008D3FC1" w:rsidP="008D3FC1">
      <w:pPr>
        <w:numPr>
          <w:ilvl w:val="0"/>
          <w:numId w:val="120"/>
        </w:numPr>
        <w:spacing w:after="0" w:line="240" w:lineRule="auto"/>
        <w:ind w:left="1069"/>
        <w:jc w:val="both"/>
        <w:textAlignment w:val="baseline"/>
        <w:rPr>
          <w:rFonts w:eastAsia="Times New Roman" w:cs="Times New Roman"/>
          <w:color w:val="000000"/>
          <w:sz w:val="24"/>
          <w:szCs w:val="24"/>
          <w:lang w:val="vi-VN" w:eastAsia="vi-VN"/>
        </w:rPr>
      </w:pPr>
      <w:r w:rsidRPr="008D3FC1">
        <w:rPr>
          <w:rFonts w:eastAsia="Times New Roman" w:cs="Times New Roman"/>
          <w:color w:val="000000"/>
          <w:sz w:val="24"/>
          <w:szCs w:val="24"/>
          <w:lang w:val="vi-VN" w:eastAsia="vi-VN"/>
        </w:rPr>
        <w:t>Số lượng cổ phần từng loại của cổ đông; mức cổ tức đối với từng cổ phần và tổng số cổ tức mà cổ đông đó được nhận;</w:t>
      </w:r>
    </w:p>
    <w:p w14:paraId="18B929C6" w14:textId="77777777" w:rsidR="008D3FC1" w:rsidRPr="008D3FC1" w:rsidRDefault="008D3FC1" w:rsidP="008D3FC1">
      <w:pPr>
        <w:numPr>
          <w:ilvl w:val="0"/>
          <w:numId w:val="120"/>
        </w:numPr>
        <w:spacing w:after="0" w:line="240" w:lineRule="auto"/>
        <w:ind w:left="1069"/>
        <w:jc w:val="both"/>
        <w:textAlignment w:val="baseline"/>
        <w:rPr>
          <w:rFonts w:eastAsia="Times New Roman" w:cs="Times New Roman"/>
          <w:color w:val="000000"/>
          <w:sz w:val="24"/>
          <w:szCs w:val="24"/>
          <w:lang w:val="vi-VN" w:eastAsia="vi-VN"/>
        </w:rPr>
      </w:pPr>
      <w:r w:rsidRPr="008D3FC1">
        <w:rPr>
          <w:rFonts w:eastAsia="Times New Roman" w:cs="Times New Roman"/>
          <w:color w:val="000000"/>
          <w:sz w:val="24"/>
          <w:szCs w:val="24"/>
          <w:lang w:val="vi-VN" w:eastAsia="vi-VN"/>
        </w:rPr>
        <w:t>Thời điểm và phương thức trả cổ tức;</w:t>
      </w:r>
    </w:p>
    <w:p w14:paraId="12844A41" w14:textId="77777777" w:rsidR="008D3FC1" w:rsidRPr="008D3FC1" w:rsidRDefault="008D3FC1" w:rsidP="008D3FC1">
      <w:pPr>
        <w:numPr>
          <w:ilvl w:val="0"/>
          <w:numId w:val="120"/>
        </w:numPr>
        <w:spacing w:after="0" w:line="240" w:lineRule="auto"/>
        <w:ind w:left="1069"/>
        <w:jc w:val="both"/>
        <w:textAlignment w:val="baseline"/>
        <w:rPr>
          <w:rFonts w:eastAsia="Times New Roman" w:cs="Times New Roman"/>
          <w:color w:val="000000"/>
          <w:sz w:val="24"/>
          <w:szCs w:val="24"/>
          <w:lang w:val="vi-VN" w:eastAsia="vi-VN"/>
        </w:rPr>
      </w:pPr>
      <w:r w:rsidRPr="008D3FC1">
        <w:rPr>
          <w:rFonts w:eastAsia="Times New Roman" w:cs="Times New Roman"/>
          <w:color w:val="000000"/>
          <w:sz w:val="24"/>
          <w:szCs w:val="24"/>
          <w:lang w:val="vi-VN" w:eastAsia="vi-VN"/>
        </w:rPr>
        <w:t>Họ, tên, chữ ký của Chủ tịch Hội đồng quản trị và người đại diện theo pháp luật của công ty.</w:t>
      </w:r>
    </w:p>
    <w:p w14:paraId="7821515D" w14:textId="77777777" w:rsidR="008D3FC1" w:rsidRPr="008D3FC1" w:rsidRDefault="008D3FC1" w:rsidP="008D3FC1">
      <w:pPr>
        <w:numPr>
          <w:ilvl w:val="0"/>
          <w:numId w:val="121"/>
        </w:numPr>
        <w:spacing w:after="0" w:line="240" w:lineRule="auto"/>
        <w:ind w:left="644"/>
        <w:jc w:val="both"/>
        <w:textAlignment w:val="baseline"/>
        <w:rPr>
          <w:rFonts w:eastAsia="Times New Roman" w:cs="Times New Roman"/>
          <w:color w:val="000000"/>
          <w:sz w:val="24"/>
          <w:szCs w:val="24"/>
          <w:lang w:val="vi-VN" w:eastAsia="vi-VN"/>
        </w:rPr>
      </w:pPr>
      <w:r w:rsidRPr="008D3FC1">
        <w:rPr>
          <w:rFonts w:eastAsia="Times New Roman" w:cs="Times New Roman"/>
          <w:color w:val="000000"/>
          <w:sz w:val="24"/>
          <w:szCs w:val="24"/>
          <w:lang w:val="vi-VN" w:eastAsia="vi-VN"/>
        </w:rPr>
        <w:t>Trường hợp cổ đông chuyển nhượng cổ phần của mình trong thời gian giữa thời điểm kết thúc lập danh sách cổ đông và thời điểm trả cổ tức thì người chuyển nhượng là người nhận cổ tức từ công ty.</w:t>
      </w:r>
    </w:p>
    <w:p w14:paraId="313B4E01" w14:textId="77777777" w:rsidR="008D3FC1" w:rsidRPr="008D3FC1" w:rsidRDefault="008D3FC1" w:rsidP="008D3FC1">
      <w:pPr>
        <w:numPr>
          <w:ilvl w:val="0"/>
          <w:numId w:val="122"/>
        </w:numPr>
        <w:spacing w:after="0" w:line="240" w:lineRule="auto"/>
        <w:jc w:val="both"/>
        <w:textAlignment w:val="baseline"/>
        <w:rPr>
          <w:rFonts w:eastAsia="Times New Roman" w:cs="Times New Roman"/>
          <w:color w:val="000000"/>
          <w:sz w:val="24"/>
          <w:szCs w:val="24"/>
          <w:lang w:val="vi-VN" w:eastAsia="vi-VN"/>
        </w:rPr>
      </w:pPr>
      <w:r w:rsidRPr="008D3FC1">
        <w:rPr>
          <w:rFonts w:eastAsia="Times New Roman" w:cs="Times New Roman"/>
          <w:color w:val="000000"/>
          <w:sz w:val="24"/>
          <w:szCs w:val="24"/>
          <w:lang w:val="vi-VN" w:eastAsia="vi-VN"/>
        </w:rPr>
        <w:t>Trường hợp chi trả cổ tức bằng cổ phần, công ty không phải làm thủ tục chào bán cổ phần theo quy định tại các Điều 122, 123 và 124 của Luật doanh nghiệp 2014. Công ty phải đăng ký tăng vốn điều lệ tương ứng với tổng giá trị mệnh giá các cổ phần dùng để chi trả cổ tức trong thời hạn 10 ngày, kể từ ngày hoàn thành việc thanh toán cổ tức.</w:t>
      </w:r>
    </w:p>
    <w:p w14:paraId="4B2C4186" w14:textId="77777777" w:rsidR="008D3FC1" w:rsidRPr="008D3FC1" w:rsidRDefault="008D3FC1" w:rsidP="008D3FC1">
      <w:pPr>
        <w:numPr>
          <w:ilvl w:val="0"/>
          <w:numId w:val="123"/>
        </w:numPr>
        <w:spacing w:after="0" w:line="240" w:lineRule="auto"/>
        <w:jc w:val="both"/>
        <w:textAlignment w:val="baseline"/>
        <w:rPr>
          <w:rFonts w:eastAsia="Times New Roman" w:cs="Times New Roman"/>
          <w:color w:val="000000"/>
          <w:sz w:val="24"/>
          <w:szCs w:val="24"/>
          <w:lang w:val="vi-VN" w:eastAsia="vi-VN"/>
        </w:rPr>
      </w:pPr>
      <w:r w:rsidRPr="008D3FC1">
        <w:rPr>
          <w:rFonts w:eastAsia="Times New Roman" w:cs="Times New Roman"/>
          <w:color w:val="000000"/>
          <w:sz w:val="24"/>
          <w:szCs w:val="24"/>
          <w:lang w:val="vi-VN" w:eastAsia="vi-VN"/>
        </w:rPr>
        <w:t xml:space="preserve">Cổ tức phải được thanh toán đầy đủ trong thời hạn 06 tháng, kể từ ngày kết thúc họp Đại hội đồng cổ đông thường niên. Hội đồng quản trị lập danh sách cổ đông được nhận cổ tức, </w:t>
      </w:r>
      <w:r w:rsidRPr="008D3FC1">
        <w:rPr>
          <w:rFonts w:eastAsia="Times New Roman" w:cs="Times New Roman"/>
          <w:color w:val="000000"/>
          <w:sz w:val="24"/>
          <w:szCs w:val="24"/>
          <w:lang w:val="vi-VN" w:eastAsia="vi-VN"/>
        </w:rPr>
        <w:lastRenderedPageBreak/>
        <w:t xml:space="preserve">xác định mức cổ tức được trả đối với từng cổ phần, thời hạn và hình thức trả chậm nhất 30 ngày trước mỗi lần trả cổ tức. Thông báo về trả cổ tức được gửi bằng phương thức bảo đảm đến cổ đông theo địa chỉ đăng ký </w:t>
      </w:r>
      <w:r w:rsidRPr="008D3FC1">
        <w:rPr>
          <w:rFonts w:eastAsia="Times New Roman" w:cs="Times New Roman"/>
          <w:color w:val="000000"/>
          <w:sz w:val="24"/>
          <w:szCs w:val="24"/>
          <w:shd w:val="clear" w:color="auto" w:fill="FFFFFF"/>
          <w:lang w:val="vi-VN" w:eastAsia="vi-VN"/>
        </w:rPr>
        <w:t>trong</w:t>
      </w:r>
      <w:r w:rsidRPr="008D3FC1">
        <w:rPr>
          <w:rFonts w:eastAsia="Times New Roman" w:cs="Times New Roman"/>
          <w:color w:val="000000"/>
          <w:sz w:val="24"/>
          <w:szCs w:val="24"/>
          <w:lang w:val="vi-VN" w:eastAsia="vi-VN"/>
        </w:rPr>
        <w:t xml:space="preserve"> sổ đăng ký cổ đông chậm nhất 15 ngày trước khi thực hiện trả cổ tức. Thông báo phải có các nội dung sau đây:</w:t>
      </w:r>
    </w:p>
    <w:p w14:paraId="7BDA7E41" w14:textId="77777777" w:rsidR="008D3FC1" w:rsidRPr="008D3FC1" w:rsidRDefault="008D3FC1" w:rsidP="008D3FC1">
      <w:pPr>
        <w:numPr>
          <w:ilvl w:val="1"/>
          <w:numId w:val="124"/>
        </w:numPr>
        <w:spacing w:after="0" w:line="240" w:lineRule="auto"/>
        <w:ind w:left="1211"/>
        <w:jc w:val="both"/>
        <w:textAlignment w:val="baseline"/>
        <w:rPr>
          <w:rFonts w:eastAsia="Times New Roman" w:cs="Times New Roman"/>
          <w:color w:val="000000"/>
          <w:sz w:val="24"/>
          <w:szCs w:val="24"/>
          <w:lang w:val="vi-VN" w:eastAsia="vi-VN"/>
        </w:rPr>
      </w:pPr>
      <w:r w:rsidRPr="008D3FC1">
        <w:rPr>
          <w:rFonts w:eastAsia="Times New Roman" w:cs="Times New Roman"/>
          <w:color w:val="000000"/>
          <w:sz w:val="24"/>
          <w:szCs w:val="24"/>
          <w:lang w:val="vi-VN" w:eastAsia="vi-VN"/>
        </w:rPr>
        <w:t>Tên công ty và địa chỉ trụ sở chính của công ty;</w:t>
      </w:r>
    </w:p>
    <w:p w14:paraId="082A75E2" w14:textId="77777777" w:rsidR="008D3FC1" w:rsidRPr="008D3FC1" w:rsidRDefault="008D3FC1" w:rsidP="008D3FC1">
      <w:pPr>
        <w:numPr>
          <w:ilvl w:val="1"/>
          <w:numId w:val="124"/>
        </w:numPr>
        <w:spacing w:after="0" w:line="240" w:lineRule="auto"/>
        <w:ind w:left="1211"/>
        <w:jc w:val="both"/>
        <w:textAlignment w:val="baseline"/>
        <w:rPr>
          <w:rFonts w:eastAsia="Times New Roman" w:cs="Times New Roman"/>
          <w:color w:val="000000"/>
          <w:sz w:val="24"/>
          <w:szCs w:val="24"/>
          <w:lang w:val="vi-VN" w:eastAsia="vi-VN"/>
        </w:rPr>
      </w:pPr>
      <w:r w:rsidRPr="008D3FC1">
        <w:rPr>
          <w:rFonts w:eastAsia="Times New Roman" w:cs="Times New Roman"/>
          <w:color w:val="000000"/>
          <w:sz w:val="24"/>
          <w:szCs w:val="24"/>
          <w:lang w:val="vi-VN" w:eastAsia="vi-VN"/>
        </w:rPr>
        <w:t>Họ, tên, địa chỉ thường trú, quốc tịch, sổ Thẻ căn cước công dân, Giấy chứng minh nhân dân, Hộ chiếu hoặc chứng thực cá nhân hợp pháp khác của cổ đông là cá nhân;</w:t>
      </w:r>
    </w:p>
    <w:p w14:paraId="5FF912BA" w14:textId="77777777" w:rsidR="008D3FC1" w:rsidRPr="008D3FC1" w:rsidRDefault="008D3FC1" w:rsidP="008D3FC1">
      <w:pPr>
        <w:numPr>
          <w:ilvl w:val="1"/>
          <w:numId w:val="124"/>
        </w:numPr>
        <w:spacing w:after="0" w:line="240" w:lineRule="auto"/>
        <w:ind w:left="1211"/>
        <w:jc w:val="both"/>
        <w:textAlignment w:val="baseline"/>
        <w:rPr>
          <w:rFonts w:eastAsia="Times New Roman" w:cs="Times New Roman"/>
          <w:color w:val="000000"/>
          <w:sz w:val="24"/>
          <w:szCs w:val="24"/>
          <w:lang w:val="vi-VN" w:eastAsia="vi-VN"/>
        </w:rPr>
      </w:pPr>
      <w:r w:rsidRPr="008D3FC1">
        <w:rPr>
          <w:rFonts w:eastAsia="Times New Roman" w:cs="Times New Roman"/>
          <w:color w:val="000000"/>
          <w:sz w:val="24"/>
          <w:szCs w:val="24"/>
          <w:lang w:val="vi-VN" w:eastAsia="vi-VN"/>
        </w:rPr>
        <w:t>Tên, mã số doanh nghiệp hoặc số quyết định thành lập, địa chỉ trụ sở chính của cổ đông là tổ chức;</w:t>
      </w:r>
    </w:p>
    <w:p w14:paraId="7150492D" w14:textId="77777777" w:rsidR="008D3FC1" w:rsidRPr="008D3FC1" w:rsidRDefault="008D3FC1" w:rsidP="008D3FC1">
      <w:pPr>
        <w:numPr>
          <w:ilvl w:val="1"/>
          <w:numId w:val="124"/>
        </w:numPr>
        <w:spacing w:after="0" w:line="240" w:lineRule="auto"/>
        <w:ind w:left="1211"/>
        <w:jc w:val="both"/>
        <w:textAlignment w:val="baseline"/>
        <w:rPr>
          <w:rFonts w:eastAsia="Times New Roman" w:cs="Times New Roman"/>
          <w:color w:val="000000"/>
          <w:sz w:val="24"/>
          <w:szCs w:val="24"/>
          <w:lang w:val="vi-VN" w:eastAsia="vi-VN"/>
        </w:rPr>
      </w:pPr>
      <w:r w:rsidRPr="008D3FC1">
        <w:rPr>
          <w:rFonts w:eastAsia="Times New Roman" w:cs="Times New Roman"/>
          <w:color w:val="000000"/>
          <w:sz w:val="24"/>
          <w:szCs w:val="24"/>
          <w:lang w:val="vi-VN" w:eastAsia="vi-VN"/>
        </w:rPr>
        <w:t>Số lượng cổ phần từng loại của cổ đông; mức cổ tức đối với từng cổ phần và tổng số cổ tức mà cổ đông đó được nhận;</w:t>
      </w:r>
    </w:p>
    <w:p w14:paraId="30143ADC" w14:textId="77777777" w:rsidR="008D3FC1" w:rsidRPr="008D3FC1" w:rsidRDefault="008D3FC1" w:rsidP="008D3FC1">
      <w:pPr>
        <w:numPr>
          <w:ilvl w:val="1"/>
          <w:numId w:val="124"/>
        </w:numPr>
        <w:spacing w:after="0" w:line="240" w:lineRule="auto"/>
        <w:ind w:left="1211"/>
        <w:jc w:val="both"/>
        <w:textAlignment w:val="baseline"/>
        <w:rPr>
          <w:rFonts w:eastAsia="Times New Roman" w:cs="Times New Roman"/>
          <w:color w:val="000000"/>
          <w:sz w:val="24"/>
          <w:szCs w:val="24"/>
          <w:lang w:val="vi-VN" w:eastAsia="vi-VN"/>
        </w:rPr>
      </w:pPr>
      <w:r w:rsidRPr="008D3FC1">
        <w:rPr>
          <w:rFonts w:eastAsia="Times New Roman" w:cs="Times New Roman"/>
          <w:color w:val="000000"/>
          <w:sz w:val="24"/>
          <w:szCs w:val="24"/>
          <w:lang w:val="vi-VN" w:eastAsia="vi-VN"/>
        </w:rPr>
        <w:t>Thời điểm và phương thức trả cổ tức;</w:t>
      </w:r>
    </w:p>
    <w:p w14:paraId="1322D8F9" w14:textId="77777777" w:rsidR="008D3FC1" w:rsidRPr="008D3FC1" w:rsidRDefault="008D3FC1" w:rsidP="008D3FC1">
      <w:pPr>
        <w:numPr>
          <w:ilvl w:val="1"/>
          <w:numId w:val="124"/>
        </w:numPr>
        <w:spacing w:after="0" w:line="240" w:lineRule="auto"/>
        <w:ind w:left="1211"/>
        <w:jc w:val="both"/>
        <w:textAlignment w:val="baseline"/>
        <w:rPr>
          <w:rFonts w:eastAsia="Times New Roman" w:cs="Times New Roman"/>
          <w:color w:val="000000"/>
          <w:sz w:val="24"/>
          <w:szCs w:val="24"/>
          <w:lang w:val="vi-VN" w:eastAsia="vi-VN"/>
        </w:rPr>
      </w:pPr>
      <w:r w:rsidRPr="008D3FC1">
        <w:rPr>
          <w:rFonts w:eastAsia="Times New Roman" w:cs="Times New Roman"/>
          <w:color w:val="000000"/>
          <w:sz w:val="24"/>
          <w:szCs w:val="24"/>
          <w:lang w:val="vi-VN" w:eastAsia="vi-VN"/>
        </w:rPr>
        <w:t>Họ, tên, chữ ký của Chủ tịch Hội đồng quản trị và người đại diện theo pháp luật của công ty.</w:t>
      </w:r>
    </w:p>
    <w:p w14:paraId="3AEA9423" w14:textId="77777777" w:rsidR="008D3FC1" w:rsidRPr="008D3FC1" w:rsidRDefault="008D3FC1" w:rsidP="008D3FC1">
      <w:pPr>
        <w:spacing w:after="0" w:line="240" w:lineRule="auto"/>
        <w:ind w:hanging="567"/>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f.     Trường hợp cổ đông chuyển nhượng cổ phần của mình trong thời gian giữa thời điểm kết thúc lập danh sách cổ đông và thời điểm trả cổ tức thì người chuyển nhượng là người nhận cổ tức từ công ty.</w:t>
      </w:r>
    </w:p>
    <w:p w14:paraId="5441C7B9" w14:textId="77777777" w:rsidR="008D3FC1" w:rsidRPr="008D3FC1" w:rsidRDefault="008D3FC1" w:rsidP="008D3FC1">
      <w:pPr>
        <w:spacing w:after="0" w:line="240" w:lineRule="auto"/>
        <w:ind w:hanging="567"/>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g.      Trường hợp chi trả cổ tức bằng cổ phần, công ty không phải làm thủ tục chào bán cổ phần theo quy định tại các Điều 122, 123 và 124 của Luật Doanh nghiệp 2014. Công ty phải đăng ký tăng vốn điều lệ tương ứng với tổng giá trị mệnh giá các cổ phần dùng để chi trả cổ tức trong thời hạn 10 ngày, kể từ ngày hoàn thành việc thanh toán cổ tức.</w:t>
      </w:r>
    </w:p>
    <w:p w14:paraId="7A97E935"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sz w:val="24"/>
          <w:szCs w:val="24"/>
          <w:lang w:val="vi-VN" w:eastAsia="vi-VN"/>
        </w:rPr>
        <w:br/>
      </w:r>
    </w:p>
    <w:p w14:paraId="30DA90C3" w14:textId="77777777" w:rsidR="008D3FC1" w:rsidRPr="008D3FC1" w:rsidRDefault="008D3FC1" w:rsidP="008D3FC1">
      <w:pPr>
        <w:numPr>
          <w:ilvl w:val="0"/>
          <w:numId w:val="125"/>
        </w:numPr>
        <w:spacing w:after="0" w:line="240" w:lineRule="auto"/>
        <w:jc w:val="both"/>
        <w:textAlignment w:val="baseline"/>
        <w:rPr>
          <w:rFonts w:eastAsia="Times New Roman" w:cs="Times New Roman"/>
          <w:color w:val="000000"/>
          <w:sz w:val="24"/>
          <w:szCs w:val="24"/>
          <w:lang w:val="vi-VN" w:eastAsia="vi-VN"/>
        </w:rPr>
      </w:pPr>
      <w:r w:rsidRPr="008D3FC1">
        <w:rPr>
          <w:rFonts w:eastAsia="Times New Roman" w:cs="Times New Roman"/>
          <w:color w:val="000000"/>
          <w:sz w:val="24"/>
          <w:szCs w:val="24"/>
          <w:lang w:val="vi-VN" w:eastAsia="vi-VN"/>
        </w:rPr>
        <w:t>Nếu như Công ty chuyển lỗ từ năm trước sang thì lợi nhuận của năm hiện tại trước hết sẽ được dùng để trang trải phần lỗ đó. Theo nghị quyết của Hội đồng, các khoản lợi nhuận được Công ty giữ lại do được chuyển từ các năm trước qua có thể được phân chia cùng với các khoản lợi nhuận có thể chia của năm hiện tại.</w:t>
      </w:r>
    </w:p>
    <w:p w14:paraId="4BF06214" w14:textId="77777777" w:rsidR="008D3FC1" w:rsidRPr="008D3FC1" w:rsidRDefault="008D3FC1" w:rsidP="008D3FC1">
      <w:pPr>
        <w:numPr>
          <w:ilvl w:val="0"/>
          <w:numId w:val="126"/>
        </w:numPr>
        <w:spacing w:after="0" w:line="240" w:lineRule="auto"/>
        <w:jc w:val="both"/>
        <w:textAlignment w:val="baseline"/>
        <w:rPr>
          <w:rFonts w:eastAsia="Times New Roman" w:cs="Times New Roman"/>
          <w:color w:val="000000"/>
          <w:sz w:val="24"/>
          <w:szCs w:val="24"/>
          <w:lang w:val="vi-VN" w:eastAsia="vi-VN"/>
        </w:rPr>
      </w:pPr>
      <w:r w:rsidRPr="008D3FC1">
        <w:rPr>
          <w:rFonts w:eastAsia="Times New Roman" w:cs="Times New Roman"/>
          <w:color w:val="000000"/>
          <w:sz w:val="24"/>
          <w:szCs w:val="24"/>
          <w:lang w:val="vi-VN" w:eastAsia="vi-VN"/>
        </w:rPr>
        <w:tab/>
      </w:r>
    </w:p>
    <w:p w14:paraId="5FEF7FEA" w14:textId="77777777" w:rsidR="008D3FC1" w:rsidRPr="008D3FC1" w:rsidRDefault="008D3FC1" w:rsidP="008D3FC1">
      <w:pPr>
        <w:spacing w:after="0" w:line="240" w:lineRule="auto"/>
        <w:ind w:hanging="709"/>
        <w:jc w:val="center"/>
        <w:rPr>
          <w:rFonts w:eastAsia="Times New Roman" w:cs="Times New Roman"/>
          <w:sz w:val="24"/>
          <w:szCs w:val="24"/>
          <w:lang w:val="vi-VN" w:eastAsia="vi-VN"/>
        </w:rPr>
      </w:pPr>
      <w:r w:rsidRPr="008D3FC1">
        <w:rPr>
          <w:rFonts w:eastAsia="Times New Roman" w:cs="Times New Roman"/>
          <w:b/>
          <w:bCs/>
          <w:color w:val="000000"/>
          <w:sz w:val="24"/>
          <w:szCs w:val="24"/>
          <w:u w:val="single"/>
          <w:lang w:val="vi-VN" w:eastAsia="vi-VN"/>
        </w:rPr>
        <w:t>CHƯƠNG V</w:t>
      </w:r>
    </w:p>
    <w:p w14:paraId="020B2E5F" w14:textId="77777777" w:rsidR="008D3FC1" w:rsidRPr="008D3FC1" w:rsidRDefault="008D3FC1" w:rsidP="008D3FC1">
      <w:pPr>
        <w:spacing w:after="0" w:line="240" w:lineRule="auto"/>
        <w:ind w:hanging="709"/>
        <w:jc w:val="center"/>
        <w:rPr>
          <w:rFonts w:eastAsia="Times New Roman" w:cs="Times New Roman"/>
          <w:sz w:val="24"/>
          <w:szCs w:val="24"/>
          <w:lang w:val="vi-VN" w:eastAsia="vi-VN"/>
        </w:rPr>
      </w:pPr>
      <w:r w:rsidRPr="008D3FC1">
        <w:rPr>
          <w:rFonts w:eastAsia="Times New Roman" w:cs="Times New Roman"/>
          <w:b/>
          <w:bCs/>
          <w:color w:val="000000"/>
          <w:sz w:val="24"/>
          <w:szCs w:val="24"/>
          <w:lang w:val="vi-VN" w:eastAsia="vi-VN"/>
        </w:rPr>
        <w:t>ĐIỀU KHOẢN CUỐI CÙNG</w:t>
      </w:r>
    </w:p>
    <w:p w14:paraId="01FE9761" w14:textId="77777777" w:rsidR="008D3FC1" w:rsidRPr="008D3FC1" w:rsidRDefault="008D3FC1" w:rsidP="008D3FC1">
      <w:pPr>
        <w:spacing w:after="0" w:line="240" w:lineRule="auto"/>
        <w:rPr>
          <w:rFonts w:eastAsia="Times New Roman" w:cs="Times New Roman"/>
          <w:sz w:val="24"/>
          <w:szCs w:val="24"/>
          <w:lang w:val="vi-VN" w:eastAsia="vi-VN"/>
        </w:rPr>
      </w:pPr>
    </w:p>
    <w:p w14:paraId="1F0225CE"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b/>
          <w:bCs/>
          <w:color w:val="000000"/>
          <w:sz w:val="24"/>
          <w:szCs w:val="24"/>
          <w:u w:val="single"/>
          <w:lang w:val="vi-VN" w:eastAsia="vi-VN"/>
        </w:rPr>
        <w:t>ĐIỀU 68</w:t>
      </w:r>
      <w:r w:rsidRPr="008D3FC1">
        <w:rPr>
          <w:rFonts w:eastAsia="Times New Roman" w:cs="Times New Roman"/>
          <w:color w:val="000000"/>
          <w:sz w:val="24"/>
          <w:szCs w:val="24"/>
          <w:lang w:val="vi-VN" w:eastAsia="vi-VN"/>
        </w:rPr>
        <w:t xml:space="preserve"> :   </w:t>
      </w:r>
      <w:r w:rsidRPr="008D3FC1">
        <w:rPr>
          <w:rFonts w:eastAsia="Times New Roman" w:cs="Times New Roman"/>
          <w:b/>
          <w:bCs/>
          <w:color w:val="000000"/>
          <w:sz w:val="24"/>
          <w:szCs w:val="24"/>
          <w:lang w:val="vi-VN" w:eastAsia="vi-VN"/>
        </w:rPr>
        <w:t>CÁC TRƯỜNG HỢP VÀ ĐIỀU KIỆN GIẢI THỂ DOANH NGHIỆP</w:t>
      </w:r>
    </w:p>
    <w:p w14:paraId="307117D7" w14:textId="77777777" w:rsidR="008D3FC1" w:rsidRPr="008D3FC1" w:rsidRDefault="008D3FC1" w:rsidP="008D3FC1">
      <w:pPr>
        <w:spacing w:after="0" w:line="240" w:lineRule="auto"/>
        <w:ind w:firstLine="562"/>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1. Doanh nghiệp bị giải thể trong các trường hợp sau đây:</w:t>
      </w:r>
    </w:p>
    <w:p w14:paraId="7DAC544A" w14:textId="77777777" w:rsidR="008D3FC1" w:rsidRPr="008D3FC1" w:rsidRDefault="008D3FC1" w:rsidP="008D3FC1">
      <w:pPr>
        <w:spacing w:after="0" w:line="240" w:lineRule="auto"/>
        <w:ind w:firstLine="562"/>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a) Theo quyết định của Đại hội đồng cổ đông;</w:t>
      </w:r>
    </w:p>
    <w:p w14:paraId="572A9C22" w14:textId="77777777" w:rsidR="008D3FC1" w:rsidRPr="008D3FC1" w:rsidRDefault="008D3FC1" w:rsidP="008D3FC1">
      <w:pPr>
        <w:spacing w:after="0" w:line="240" w:lineRule="auto"/>
        <w:ind w:firstLine="562"/>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c) Công ty không còn đủ số lượng thành viên tối thiểu theo quy định của Luật doanh nghiệp 2014 trong thời hạn 06 tháng liên tục mà không làm thủ tục chuyển đổi loại hình doanh nghiệp;</w:t>
      </w:r>
    </w:p>
    <w:p w14:paraId="18B4AAEE" w14:textId="77777777" w:rsidR="008D3FC1" w:rsidRPr="008D3FC1" w:rsidRDefault="008D3FC1" w:rsidP="008D3FC1">
      <w:pPr>
        <w:spacing w:after="0" w:line="240" w:lineRule="auto"/>
        <w:ind w:firstLine="562"/>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 xml:space="preserve">d) Bị thu hồi Giấy chứng nhận </w:t>
      </w:r>
      <w:r w:rsidRPr="008D3FC1">
        <w:rPr>
          <w:rFonts w:eastAsia="Times New Roman" w:cs="Times New Roman"/>
          <w:color w:val="000000"/>
          <w:sz w:val="24"/>
          <w:szCs w:val="24"/>
          <w:shd w:val="clear" w:color="auto" w:fill="FFFFFF"/>
          <w:lang w:val="vi-VN" w:eastAsia="vi-VN"/>
        </w:rPr>
        <w:t>đăng ký</w:t>
      </w:r>
      <w:r w:rsidRPr="008D3FC1">
        <w:rPr>
          <w:rFonts w:eastAsia="Times New Roman" w:cs="Times New Roman"/>
          <w:color w:val="000000"/>
          <w:sz w:val="24"/>
          <w:szCs w:val="24"/>
          <w:lang w:val="vi-VN" w:eastAsia="vi-VN"/>
        </w:rPr>
        <w:t xml:space="preserve"> doanh nghiệp.</w:t>
      </w:r>
    </w:p>
    <w:p w14:paraId="660E397C" w14:textId="77777777" w:rsidR="008D3FC1" w:rsidRPr="008D3FC1" w:rsidRDefault="008D3FC1" w:rsidP="008D3FC1">
      <w:pPr>
        <w:spacing w:after="0" w:line="240" w:lineRule="auto"/>
        <w:ind w:firstLine="562"/>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2. Doanh nghiệp chỉ được giải thể khi bảo đảm thanh toán hết các khoản nợ và nghĩa vụ tài sản khác và doanh nghiệp không trong quá trình giải quyết tranh chấp tại Tòa án hoặc cơ quan trọng tài. Người quản lý có liên quan và doanh nghiệp quy định tại điểm d khoản 1 Điều này cùng liên đới chịu trách nhiệm về các khoản nợ của doanh nghiệp.</w:t>
      </w:r>
    </w:p>
    <w:p w14:paraId="4AC03FC2" w14:textId="77777777" w:rsidR="008D3FC1" w:rsidRPr="008D3FC1" w:rsidRDefault="008D3FC1" w:rsidP="008D3FC1">
      <w:pPr>
        <w:spacing w:after="0" w:line="240" w:lineRule="auto"/>
        <w:rPr>
          <w:rFonts w:eastAsia="Times New Roman" w:cs="Times New Roman"/>
          <w:sz w:val="24"/>
          <w:szCs w:val="24"/>
          <w:lang w:val="vi-VN" w:eastAsia="vi-VN"/>
        </w:rPr>
      </w:pPr>
    </w:p>
    <w:p w14:paraId="4C5ADD07" w14:textId="77777777" w:rsidR="008D3FC1" w:rsidRPr="008D3FC1" w:rsidRDefault="008D3FC1" w:rsidP="008D3FC1">
      <w:pPr>
        <w:spacing w:after="0" w:line="240" w:lineRule="auto"/>
        <w:ind w:hanging="709"/>
        <w:jc w:val="both"/>
        <w:rPr>
          <w:rFonts w:eastAsia="Times New Roman" w:cs="Times New Roman"/>
          <w:sz w:val="24"/>
          <w:szCs w:val="24"/>
          <w:lang w:val="vi-VN" w:eastAsia="vi-VN"/>
        </w:rPr>
      </w:pPr>
      <w:r w:rsidRPr="008D3FC1">
        <w:rPr>
          <w:rFonts w:eastAsia="Times New Roman" w:cs="Times New Roman"/>
          <w:b/>
          <w:bCs/>
          <w:color w:val="000000"/>
          <w:sz w:val="24"/>
          <w:szCs w:val="24"/>
          <w:u w:val="single"/>
          <w:lang w:val="vi-VN" w:eastAsia="vi-VN"/>
        </w:rPr>
        <w:t>ĐIỀU 69</w:t>
      </w:r>
      <w:r w:rsidRPr="008D3FC1">
        <w:rPr>
          <w:rFonts w:eastAsia="Times New Roman" w:cs="Times New Roman"/>
          <w:b/>
          <w:bCs/>
          <w:color w:val="000000"/>
          <w:sz w:val="24"/>
          <w:szCs w:val="24"/>
          <w:lang w:val="vi-VN" w:eastAsia="vi-VN"/>
        </w:rPr>
        <w:t xml:space="preserve">: </w:t>
      </w:r>
      <w:r w:rsidRPr="008D3FC1">
        <w:rPr>
          <w:rFonts w:eastAsia="Times New Roman" w:cs="Times New Roman"/>
          <w:b/>
          <w:bCs/>
          <w:color w:val="000000"/>
          <w:sz w:val="24"/>
          <w:szCs w:val="24"/>
          <w:lang w:val="vi-VN" w:eastAsia="vi-VN"/>
        </w:rPr>
        <w:tab/>
        <w:t>TRÌNH TỰ, THỦ TỤC GIẢI THỂ, THANH LÝ TÀI SẢN</w:t>
      </w:r>
    </w:p>
    <w:p w14:paraId="54DE306E"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Việc giải thể doanh nghiệp trong các trường hợp quy định tại các điểm a, b và c khoản 1 Điều 201 của Luật doanh nghiệp 2014 được thực hiện theo quy định sau đây:</w:t>
      </w:r>
    </w:p>
    <w:p w14:paraId="6AF4D276"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1. Thông qua quyết định giải thể doanh nghiệp. Quyết định giải thể doanh nghiệp phải có các nội dung chủ yếu sau đây:</w:t>
      </w:r>
    </w:p>
    <w:p w14:paraId="4D3AE54A"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a) Tên, địa chỉ trụ sở chính của doanh nghiệp;</w:t>
      </w:r>
    </w:p>
    <w:p w14:paraId="677B1B6D"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lastRenderedPageBreak/>
        <w:t>b) Lý do giải thể;</w:t>
      </w:r>
    </w:p>
    <w:p w14:paraId="78D812BD"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c) Thời hạn, thủ tục thanh lý hợp đồng và thanh toán các khoản nợ của doanh nghiệp; thời hạn thanh toán nợ, thanh lý hợp đồng không được vượt quá 06 tháng, kể từ ngày thông qua quyết định giải thể;</w:t>
      </w:r>
    </w:p>
    <w:p w14:paraId="1453DD51"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d) Phương án xử lý các nghĩa vụ phát sinh từ hợp đồng lao động;</w:t>
      </w:r>
    </w:p>
    <w:p w14:paraId="705E1B41"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đ) Họ, tên, chữ ký của người đại diện theo pháp luật của doanh nghiệp.</w:t>
      </w:r>
    </w:p>
    <w:p w14:paraId="65487A9B"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2. Hội đồng quản trị trực tiếp tổ chức thanh lý tài sản doanh nghiệp hoặc thành lập tổ chức thanh lý riêng.</w:t>
      </w:r>
    </w:p>
    <w:p w14:paraId="28947F07"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3. Trong thời hạn 07 ngày làm việc kể từ ngày thông qua, quyết định giải thể và biên bản họp phải được gửi đến Cơ quan đăng ký kinh doanh, cơ quan thuế, người lao động trong doanh nghiệp, đăng quyết định giải thể trên Cổng thông tin quốc gia về đăng ký doanh nghiệp và phải được niêm yết công khai tại trụ sở chính, chi nhánh, văn phòng đại diện của doanh nghiệp.</w:t>
      </w:r>
    </w:p>
    <w:p w14:paraId="63D9E68A"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Trường hợp doanh nghiệp còn nghĩa vụ tài chính chưa thanh toán thì phải gửi kèm theo quyết định giải thể phương án giải quyết nợ đến các chủ nợ, người có quyền, lợi và nghĩa vụ có liên quan. Thông báo phải có tên, địa chỉ của chủ nợ; số nợ, thời hạn, địa điểm và phương thức thanh toán số nợ đó; cách thức và thời hạn giải quyết khiếu nại của chủ nợ.</w:t>
      </w:r>
    </w:p>
    <w:p w14:paraId="396E2269"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4. Cơ quan đăng ký kinh doanh phải thông báo tình trạng doanh nghiệp đang làm thủ tục giải thể trên Cổng thông tin quốc gia về đăng ký doanh nghiệp ngay sau khi nhận được quyết định giải thể của doanh nghiệp. Kèm theo thông báo phải đăng tải quyết định giải thể và phương án giải quyết nợ (nếu có).</w:t>
      </w:r>
    </w:p>
    <w:p w14:paraId="512AEDA9"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5. Các khoản nợ của doanh nghiệp được thanh toán theo thứ tự sau đây:</w:t>
      </w:r>
    </w:p>
    <w:p w14:paraId="76EC4C3A"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 xml:space="preserve">a) Các khoản nợ lương, trợ cấp thôi việc, bảo hiểm xã hội theo quy định của pháp luật và các quyền lợi khác của người lao động theo thỏa ước lao động tập thể và hợp đồng lao động đã ký </w:t>
      </w:r>
      <w:r w:rsidRPr="008D3FC1">
        <w:rPr>
          <w:rFonts w:eastAsia="Times New Roman" w:cs="Times New Roman"/>
          <w:color w:val="000000"/>
          <w:sz w:val="24"/>
          <w:szCs w:val="24"/>
          <w:shd w:val="clear" w:color="auto" w:fill="FFFFFF"/>
          <w:lang w:val="vi-VN" w:eastAsia="vi-VN"/>
        </w:rPr>
        <w:t>kết</w:t>
      </w:r>
      <w:r w:rsidRPr="008D3FC1">
        <w:rPr>
          <w:rFonts w:eastAsia="Times New Roman" w:cs="Times New Roman"/>
          <w:color w:val="000000"/>
          <w:sz w:val="24"/>
          <w:szCs w:val="24"/>
          <w:lang w:val="vi-VN" w:eastAsia="vi-VN"/>
        </w:rPr>
        <w:t>;</w:t>
      </w:r>
    </w:p>
    <w:p w14:paraId="6235331F"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b) Nợ thuế;</w:t>
      </w:r>
    </w:p>
    <w:p w14:paraId="2DF71563"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c) Các khoản nợ khác.</w:t>
      </w:r>
    </w:p>
    <w:p w14:paraId="7AFC4ABB"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6. Sau khi đã thanh toán hết các khoản nợ và chi phí giải thể doanh nghiệp, phần còn lại chia cho cổ đông công ty theo tỷ lệ sở hữu cổ phần.</w:t>
      </w:r>
    </w:p>
    <w:p w14:paraId="3BCBEAFC"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7. Người đại diện theo pháp luật của doanh nghiệp gửi đề nghị giải thể cho Cơ quan đăng ký kinh doanh trong 05 ngày làm việc kể từ ngày thanh toán hết các khoản nợ của doanh nghiệp.</w:t>
      </w:r>
    </w:p>
    <w:p w14:paraId="1902938D"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 xml:space="preserve">8. Sau thời hạn 180 ngày, kể từ ngày nhận được quyết định giải thể theo khoản 3 Điều này mà không nhận được ý kiến </w:t>
      </w:r>
      <w:r w:rsidRPr="008D3FC1">
        <w:rPr>
          <w:rFonts w:eastAsia="Times New Roman" w:cs="Times New Roman"/>
          <w:color w:val="000000"/>
          <w:sz w:val="24"/>
          <w:szCs w:val="24"/>
          <w:shd w:val="clear" w:color="auto" w:fill="FFFFFF"/>
          <w:lang w:val="vi-VN" w:eastAsia="vi-VN"/>
        </w:rPr>
        <w:t>về</w:t>
      </w:r>
      <w:r w:rsidRPr="008D3FC1">
        <w:rPr>
          <w:rFonts w:eastAsia="Times New Roman" w:cs="Times New Roman"/>
          <w:color w:val="000000"/>
          <w:sz w:val="24"/>
          <w:szCs w:val="24"/>
          <w:lang w:val="vi-VN" w:eastAsia="vi-VN"/>
        </w:rPr>
        <w:t xml:space="preserve"> việc giải thể từ doanh nghiệp hoặc phản đối của bên có liên quan bằng văn bản hoặc trong 05 ngày làm việc kể từ ngày nhận hồ sơ giải thể, Cơ quan đăng ký kinh doanh cập nhật tình trạng pháp lý của doanh nghiệp trên Cơ sở dữ liệu quốc gia về đăng ký doanh nghiệp</w:t>
      </w:r>
    </w:p>
    <w:p w14:paraId="12E33F13" w14:textId="77777777" w:rsidR="008D3FC1" w:rsidRPr="008D3FC1" w:rsidRDefault="008D3FC1" w:rsidP="008D3FC1">
      <w:pPr>
        <w:spacing w:after="0" w:line="240" w:lineRule="auto"/>
        <w:rPr>
          <w:rFonts w:eastAsia="Times New Roman" w:cs="Times New Roman"/>
          <w:sz w:val="24"/>
          <w:szCs w:val="24"/>
          <w:lang w:val="vi-VN" w:eastAsia="vi-VN"/>
        </w:rPr>
      </w:pPr>
    </w:p>
    <w:p w14:paraId="32F76DE1"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b/>
          <w:bCs/>
          <w:color w:val="000000"/>
          <w:sz w:val="24"/>
          <w:szCs w:val="24"/>
          <w:u w:val="single"/>
          <w:lang w:val="vi-VN" w:eastAsia="vi-VN"/>
        </w:rPr>
        <w:t>ĐIỀU 70:</w:t>
      </w:r>
      <w:r w:rsidRPr="008D3FC1">
        <w:rPr>
          <w:rFonts w:eastAsia="Times New Roman" w:cs="Times New Roman"/>
          <w:b/>
          <w:bCs/>
          <w:color w:val="000000"/>
          <w:sz w:val="24"/>
          <w:szCs w:val="24"/>
          <w:lang w:val="vi-VN" w:eastAsia="vi-VN"/>
        </w:rPr>
        <w:tab/>
        <w:t>CÁC HOẠT ĐỘNG BỊ CẤM KỂ TỪ KHI CÓ QUYẾT ĐỊNH GIẢI THỂ</w:t>
      </w:r>
    </w:p>
    <w:p w14:paraId="593F307F"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1. Kể từ khi có quyết định giải thể doanh nghiệp, nghiêm cấm doanh nghiệp, người quản lý doanh nghiệp thực hiện các hoạt động sau đây:</w:t>
      </w:r>
    </w:p>
    <w:p w14:paraId="68345738"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a) Cất giấu, tẩu tán tài sản;</w:t>
      </w:r>
    </w:p>
    <w:p w14:paraId="3B02EC71"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b) Từ bỏ hoặc giảm bớt quyền đòi nợ;</w:t>
      </w:r>
    </w:p>
    <w:p w14:paraId="7A357082"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c) Chuyển các khoản nợ không có bảo đảm thành các khoản nợ có bảo đảm bằng tài sản của doanh nghiệp;</w:t>
      </w:r>
    </w:p>
    <w:p w14:paraId="6F2A13AD"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d) Ký kết hợp đồng mới trừ trường hợp để thực hiện giải thể doanh nghiệp;</w:t>
      </w:r>
    </w:p>
    <w:p w14:paraId="3C41B5C8"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đ) Cầm cố, thế chấp, tặng cho, cho thuê tài sản;</w:t>
      </w:r>
    </w:p>
    <w:p w14:paraId="3FE77CB8"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e) Chấm dứt thực hiện hợp đồng đã có hiệu lực;</w:t>
      </w:r>
    </w:p>
    <w:p w14:paraId="2EA86820"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g) Huy động vốn dưới mọi hình thức.</w:t>
      </w:r>
    </w:p>
    <w:p w14:paraId="0DAF5FD5"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2. Tùy theo tính chất và mức độ vi phạm, cá nhân có hành vi vi phạm khoản 1 Điều này có thể bị xử phạt vi phạm hành chính hoặc truy cứu trách nhiệm hình sự; nếu gây thiệt hại thì phải bồi thường.</w:t>
      </w:r>
    </w:p>
    <w:p w14:paraId="1BFC1771" w14:textId="77777777" w:rsidR="008D3FC1" w:rsidRPr="008D3FC1" w:rsidRDefault="008D3FC1" w:rsidP="008D3FC1">
      <w:pPr>
        <w:spacing w:after="0" w:line="240" w:lineRule="auto"/>
        <w:rPr>
          <w:rFonts w:eastAsia="Times New Roman" w:cs="Times New Roman"/>
          <w:sz w:val="24"/>
          <w:szCs w:val="24"/>
          <w:lang w:val="vi-VN" w:eastAsia="vi-VN"/>
        </w:rPr>
      </w:pPr>
    </w:p>
    <w:p w14:paraId="311C1235"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b/>
          <w:bCs/>
          <w:color w:val="000000"/>
          <w:sz w:val="24"/>
          <w:szCs w:val="24"/>
          <w:u w:val="single"/>
          <w:lang w:val="vi-VN" w:eastAsia="vi-VN"/>
        </w:rPr>
        <w:t>ĐIỀU 71:</w:t>
      </w:r>
      <w:r w:rsidRPr="008D3FC1">
        <w:rPr>
          <w:rFonts w:eastAsia="Times New Roman" w:cs="Times New Roman"/>
          <w:b/>
          <w:bCs/>
          <w:color w:val="000000"/>
          <w:sz w:val="24"/>
          <w:szCs w:val="24"/>
          <w:lang w:val="vi-VN" w:eastAsia="vi-VN"/>
        </w:rPr>
        <w:t xml:space="preserve">   GIẢI QUYẾT TRANH CHẤP NỘI BỘ</w:t>
      </w:r>
    </w:p>
    <w:p w14:paraId="1CF35206" w14:textId="77777777" w:rsidR="008D3FC1" w:rsidRPr="008D3FC1" w:rsidRDefault="008D3FC1" w:rsidP="008D3FC1">
      <w:pPr>
        <w:spacing w:after="0" w:line="240" w:lineRule="auto"/>
        <w:ind w:firstLine="425"/>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 xml:space="preserve">1. </w:t>
      </w:r>
      <w:r w:rsidRPr="008D3FC1">
        <w:rPr>
          <w:rFonts w:eastAsia="Times New Roman" w:cs="Times New Roman"/>
          <w:color w:val="000000"/>
          <w:sz w:val="24"/>
          <w:szCs w:val="24"/>
          <w:lang w:val="vi-VN" w:eastAsia="vi-VN"/>
        </w:rPr>
        <w:tab/>
        <w:t>Khi phát sinh tranh chấp hay khiếu nại có liên quan tới công việc của Công ty hay tới quyền và nghĩa vụ của các cổ đông hay từ bất cứ quyền hoặc nghĩa vụ nào khác do Luật Doanh nghiệp hay các quy định pháp luật quy định, giữa: </w:t>
      </w:r>
    </w:p>
    <w:p w14:paraId="3D9E70B2" w14:textId="77777777" w:rsidR="008D3FC1" w:rsidRPr="008D3FC1" w:rsidRDefault="008D3FC1" w:rsidP="008D3FC1">
      <w:pPr>
        <w:spacing w:after="0" w:line="240" w:lineRule="auto"/>
        <w:ind w:left="720" w:hanging="360"/>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 xml:space="preserve">a. </w:t>
      </w:r>
      <w:r w:rsidRPr="008D3FC1">
        <w:rPr>
          <w:rFonts w:eastAsia="Times New Roman" w:cs="Times New Roman"/>
          <w:color w:val="000000"/>
          <w:sz w:val="24"/>
          <w:szCs w:val="24"/>
          <w:lang w:val="vi-VN" w:eastAsia="vi-VN"/>
        </w:rPr>
        <w:tab/>
        <w:t>Một cổ đông hay các cổ đông với Công ty; </w:t>
      </w:r>
    </w:p>
    <w:p w14:paraId="02561F34" w14:textId="77777777" w:rsidR="008D3FC1" w:rsidRPr="008D3FC1" w:rsidRDefault="008D3FC1" w:rsidP="008D3FC1">
      <w:pPr>
        <w:spacing w:after="0" w:line="240" w:lineRule="auto"/>
        <w:ind w:left="720" w:hanging="360"/>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 xml:space="preserve">b. </w:t>
      </w:r>
      <w:r w:rsidRPr="008D3FC1">
        <w:rPr>
          <w:rFonts w:eastAsia="Times New Roman" w:cs="Times New Roman"/>
          <w:color w:val="000000"/>
          <w:sz w:val="24"/>
          <w:szCs w:val="24"/>
          <w:lang w:val="vi-VN" w:eastAsia="vi-VN"/>
        </w:rPr>
        <w:tab/>
        <w:t>Một cổ đông hoặc các cổ đông với Hội đồng quản trị, Ban kiểm soát, Giám đốc hay cán bộ quản lý cao cấp của Công ty; hoặc </w:t>
      </w:r>
    </w:p>
    <w:p w14:paraId="3CF7CCC2" w14:textId="77777777" w:rsidR="008D3FC1" w:rsidRPr="008D3FC1" w:rsidRDefault="008D3FC1" w:rsidP="008D3FC1">
      <w:pPr>
        <w:spacing w:after="0" w:line="240" w:lineRule="auto"/>
        <w:ind w:left="720" w:hanging="360"/>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 xml:space="preserve">c </w:t>
      </w:r>
      <w:r w:rsidRPr="008D3FC1">
        <w:rPr>
          <w:rFonts w:eastAsia="Times New Roman" w:cs="Times New Roman"/>
          <w:color w:val="000000"/>
          <w:sz w:val="24"/>
          <w:szCs w:val="24"/>
          <w:lang w:val="vi-VN" w:eastAsia="vi-VN"/>
        </w:rPr>
        <w:tab/>
        <w:t>Các cán bộ quản lý, người lao động với nhau và (hoặc) với Công ty: </w:t>
      </w:r>
    </w:p>
    <w:p w14:paraId="0976F12B" w14:textId="77777777" w:rsidR="008D3FC1" w:rsidRPr="008D3FC1" w:rsidRDefault="008D3FC1" w:rsidP="008D3FC1">
      <w:pPr>
        <w:spacing w:after="0" w:line="240" w:lineRule="auto"/>
        <w:ind w:left="1080"/>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Các bên liên quan giải quyết tranh chấp đó thông qua thương lượng và hòa giải. Trừ trường hợp tranh chấp liên quan tới Hội đồng quản trị hay Chủ tịch Hội đồng quản trị, Chủ tịch Hội đồng quản trị sẽ chủ trì việc giải quyết tranh chấp và sẽ yêu cầu mỗi bên trình bày các yếu tố thực tiễn liên quan đến tranh chấp trong vòng 10 (mười) ngày làm việc kể từ ngày phát sinh tranh chấp. Nếu tranh chấp liên quan tới Hội đồng quản trị hay Chủ tịch Hội đồng quản trị, bất cứ bên nào cũng có thể yêu cầu chỉ định một chuyên gia độc lập để hành động với tư cách là  trọng tài cho quá trình giải quyết tranh chấp. </w:t>
      </w:r>
    </w:p>
    <w:p w14:paraId="330EBC10" w14:textId="77777777" w:rsidR="008D3FC1" w:rsidRPr="008D3FC1" w:rsidRDefault="008D3FC1" w:rsidP="008D3FC1">
      <w:pPr>
        <w:numPr>
          <w:ilvl w:val="0"/>
          <w:numId w:val="127"/>
        </w:numPr>
        <w:spacing w:after="0" w:line="240" w:lineRule="auto"/>
        <w:jc w:val="both"/>
        <w:textAlignment w:val="baseline"/>
        <w:rPr>
          <w:rFonts w:eastAsia="Times New Roman" w:cs="Times New Roman"/>
          <w:color w:val="000000"/>
          <w:sz w:val="24"/>
          <w:szCs w:val="24"/>
          <w:lang w:val="vi-VN" w:eastAsia="vi-VN"/>
        </w:rPr>
      </w:pPr>
      <w:r w:rsidRPr="008D3FC1">
        <w:rPr>
          <w:rFonts w:eastAsia="Times New Roman" w:cs="Times New Roman"/>
          <w:color w:val="000000"/>
          <w:sz w:val="24"/>
          <w:szCs w:val="24"/>
          <w:lang w:val="vi-VN" w:eastAsia="vi-VN"/>
        </w:rPr>
        <w:t>Nếu không có quyết định hòa giải nào đạt được trong vòng 30 (ba mươi) ngày kể từ ngày bắt đầu quá trình hòa giải hoặc quyết định của trung gian hòa giải không được các bên chấp nhận, bất cứ bên nào cũng có thể đưa tranh chấp đó ra cơ quan Trọng Tài hoặc Toà án có thẩm quyền. </w:t>
      </w:r>
    </w:p>
    <w:p w14:paraId="5751898D"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4.  Mỗi bên sẽ tự chịu chi phí của mình có liên quan tới thủ tục thương lượng và hoà giải. Các chi phí liên quan trong trường hợp đưa ra cơ quan có thẩm quyền sẽ do cơ quan này quyết đinh bên nào phải chịu. </w:t>
      </w:r>
    </w:p>
    <w:p w14:paraId="6E16DAF5" w14:textId="77777777" w:rsidR="008D3FC1" w:rsidRPr="008D3FC1" w:rsidRDefault="008D3FC1" w:rsidP="008D3FC1">
      <w:pPr>
        <w:spacing w:after="0" w:line="240" w:lineRule="auto"/>
        <w:rPr>
          <w:rFonts w:eastAsia="Times New Roman" w:cs="Times New Roman"/>
          <w:sz w:val="24"/>
          <w:szCs w:val="24"/>
          <w:lang w:val="vi-VN" w:eastAsia="vi-VN"/>
        </w:rPr>
      </w:pPr>
    </w:p>
    <w:p w14:paraId="7DDAE90E" w14:textId="77777777" w:rsidR="008D3FC1" w:rsidRPr="008D3FC1" w:rsidRDefault="008D3FC1" w:rsidP="008D3FC1">
      <w:pPr>
        <w:spacing w:after="0" w:line="240" w:lineRule="auto"/>
        <w:jc w:val="both"/>
        <w:rPr>
          <w:rFonts w:eastAsia="Times New Roman" w:cs="Times New Roman"/>
          <w:sz w:val="24"/>
          <w:szCs w:val="24"/>
          <w:lang w:val="vi-VN" w:eastAsia="vi-VN"/>
        </w:rPr>
      </w:pPr>
      <w:r w:rsidRPr="008D3FC1">
        <w:rPr>
          <w:rFonts w:eastAsia="Times New Roman" w:cs="Times New Roman"/>
          <w:b/>
          <w:bCs/>
          <w:color w:val="000000"/>
          <w:sz w:val="24"/>
          <w:szCs w:val="24"/>
          <w:u w:val="single"/>
          <w:lang w:val="vi-VN" w:eastAsia="vi-VN"/>
        </w:rPr>
        <w:t>ĐIỀU 72:</w:t>
      </w:r>
      <w:r w:rsidRPr="008D3FC1">
        <w:rPr>
          <w:rFonts w:eastAsia="Times New Roman" w:cs="Times New Roman"/>
          <w:b/>
          <w:bCs/>
          <w:color w:val="000000"/>
          <w:sz w:val="24"/>
          <w:szCs w:val="24"/>
          <w:lang w:val="vi-VN" w:eastAsia="vi-VN"/>
        </w:rPr>
        <w:tab/>
        <w:t>PHÁ SẢN DOANH NGHIỆP</w:t>
      </w:r>
    </w:p>
    <w:p w14:paraId="522BA842" w14:textId="77777777" w:rsidR="008D3FC1" w:rsidRPr="008D3FC1" w:rsidRDefault="008D3FC1" w:rsidP="008D3FC1">
      <w:pPr>
        <w:spacing w:after="0" w:line="240" w:lineRule="auto"/>
        <w:ind w:firstLine="562"/>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Việc phá sản doanh nghiệp được thực hiện theo quy định của pháp luật về phá sản.</w:t>
      </w:r>
    </w:p>
    <w:p w14:paraId="6FE2D4A6" w14:textId="77777777" w:rsidR="008D3FC1" w:rsidRPr="008D3FC1" w:rsidRDefault="008D3FC1" w:rsidP="008D3FC1">
      <w:pPr>
        <w:spacing w:after="0" w:line="240" w:lineRule="auto"/>
        <w:rPr>
          <w:rFonts w:eastAsia="Times New Roman" w:cs="Times New Roman"/>
          <w:sz w:val="24"/>
          <w:szCs w:val="24"/>
          <w:lang w:val="vi-VN" w:eastAsia="vi-VN"/>
        </w:rPr>
      </w:pPr>
    </w:p>
    <w:p w14:paraId="6C04DAFD" w14:textId="77777777" w:rsidR="008D3FC1" w:rsidRPr="008D3FC1" w:rsidRDefault="008D3FC1" w:rsidP="008D3FC1">
      <w:pPr>
        <w:spacing w:after="0" w:line="240" w:lineRule="auto"/>
        <w:ind w:hanging="709"/>
        <w:jc w:val="both"/>
        <w:rPr>
          <w:rFonts w:eastAsia="Times New Roman" w:cs="Times New Roman"/>
          <w:sz w:val="24"/>
          <w:szCs w:val="24"/>
          <w:lang w:val="vi-VN" w:eastAsia="vi-VN"/>
        </w:rPr>
      </w:pPr>
      <w:r w:rsidRPr="008D3FC1">
        <w:rPr>
          <w:rFonts w:eastAsia="Times New Roman" w:cs="Times New Roman"/>
          <w:b/>
          <w:bCs/>
          <w:color w:val="000000"/>
          <w:sz w:val="24"/>
          <w:szCs w:val="24"/>
          <w:u w:val="single"/>
          <w:lang w:val="vi-VN" w:eastAsia="vi-VN"/>
        </w:rPr>
        <w:t> ĐIỀU 73</w:t>
      </w:r>
      <w:r w:rsidRPr="008D3FC1">
        <w:rPr>
          <w:rFonts w:eastAsia="Times New Roman" w:cs="Times New Roman"/>
          <w:b/>
          <w:bCs/>
          <w:color w:val="000000"/>
          <w:sz w:val="24"/>
          <w:szCs w:val="24"/>
          <w:lang w:val="vi-VN" w:eastAsia="vi-VN"/>
        </w:rPr>
        <w:t>: ĐIỀU KHOẢN CUỐI CÙNG</w:t>
      </w:r>
    </w:p>
    <w:p w14:paraId="11521153" w14:textId="77777777" w:rsidR="008D3FC1" w:rsidRPr="008D3FC1" w:rsidRDefault="008D3FC1" w:rsidP="008D3FC1">
      <w:pPr>
        <w:spacing w:after="0" w:line="240" w:lineRule="auto"/>
        <w:ind w:hanging="709"/>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 xml:space="preserve">73.1 </w:t>
      </w:r>
      <w:r w:rsidRPr="008D3FC1">
        <w:rPr>
          <w:rFonts w:eastAsia="Times New Roman" w:cs="Times New Roman"/>
          <w:color w:val="000000"/>
          <w:sz w:val="24"/>
          <w:szCs w:val="24"/>
          <w:lang w:val="vi-VN" w:eastAsia="vi-VN"/>
        </w:rPr>
        <w:tab/>
        <w:t>Việc sửa đổi, bổ sung Điều lệ Công ty phải được Đại hội đồng cổ đông thông qua. </w:t>
      </w:r>
    </w:p>
    <w:p w14:paraId="146F68E8" w14:textId="77777777" w:rsidR="008D3FC1" w:rsidRPr="008D3FC1" w:rsidRDefault="008D3FC1" w:rsidP="008D3FC1">
      <w:pPr>
        <w:spacing w:after="0" w:line="240" w:lineRule="auto"/>
        <w:ind w:hanging="709"/>
        <w:jc w:val="both"/>
        <w:rPr>
          <w:rFonts w:eastAsia="Times New Roman" w:cs="Times New Roman"/>
          <w:sz w:val="24"/>
          <w:szCs w:val="24"/>
          <w:lang w:val="vi-VN" w:eastAsia="vi-VN"/>
        </w:rPr>
      </w:pPr>
      <w:r w:rsidRPr="008D3FC1">
        <w:rPr>
          <w:rFonts w:eastAsia="Times New Roman" w:cs="Times New Roman"/>
          <w:color w:val="000000"/>
          <w:sz w:val="24"/>
          <w:szCs w:val="24"/>
          <w:lang w:val="vi-VN" w:eastAsia="vi-VN"/>
        </w:rPr>
        <w:t xml:space="preserve">73.2 </w:t>
      </w:r>
      <w:r w:rsidRPr="008D3FC1">
        <w:rPr>
          <w:rFonts w:eastAsia="Times New Roman" w:cs="Times New Roman"/>
          <w:color w:val="000000"/>
          <w:sz w:val="24"/>
          <w:szCs w:val="24"/>
          <w:lang w:val="vi-VN" w:eastAsia="vi-VN"/>
        </w:rPr>
        <w:tab/>
        <w:t>Điều lệ này được lập thành 73 điều, đã được toàn thể các cổ đông Công ty thông qua ngày       …./…./2020 và có hiệu lực kể từ ngày được cấp giấy chứng nhận Đăng ký doanh nghiệp.</w:t>
      </w:r>
    </w:p>
    <w:p w14:paraId="11185843" w14:textId="77777777" w:rsidR="008D3FC1" w:rsidRPr="008D3FC1" w:rsidRDefault="008D3FC1" w:rsidP="008D3FC1">
      <w:pPr>
        <w:spacing w:after="0" w:line="240" w:lineRule="auto"/>
        <w:rPr>
          <w:rFonts w:eastAsia="Times New Roman" w:cs="Times New Roman"/>
          <w:sz w:val="24"/>
          <w:szCs w:val="24"/>
          <w:lang w:val="vi-VN" w:eastAsia="vi-VN"/>
        </w:rPr>
      </w:pPr>
    </w:p>
    <w:p w14:paraId="6DFEBCDB" w14:textId="77777777" w:rsidR="008D3FC1" w:rsidRPr="008D3FC1" w:rsidRDefault="008D3FC1" w:rsidP="008D3FC1">
      <w:pPr>
        <w:spacing w:after="0" w:line="240" w:lineRule="auto"/>
        <w:ind w:hanging="709"/>
        <w:jc w:val="center"/>
        <w:rPr>
          <w:rFonts w:eastAsia="Times New Roman" w:cs="Times New Roman"/>
          <w:sz w:val="24"/>
          <w:szCs w:val="24"/>
          <w:lang w:val="vi-VN" w:eastAsia="vi-VN"/>
        </w:rPr>
      </w:pPr>
      <w:r w:rsidRPr="008D3FC1">
        <w:rPr>
          <w:rFonts w:eastAsia="Times New Roman" w:cs="Times New Roman"/>
          <w:b/>
          <w:bCs/>
          <w:color w:val="000000"/>
          <w:sz w:val="24"/>
          <w:szCs w:val="24"/>
          <w:lang w:val="vi-VN" w:eastAsia="vi-VN"/>
        </w:rPr>
        <w:t>CHỮ  KÝ CỦA CÁC CỔ ĐÔNG SÁNG LẬP</w:t>
      </w:r>
    </w:p>
    <w:p w14:paraId="60A01870" w14:textId="77777777" w:rsidR="008D3FC1" w:rsidRPr="008D3FC1" w:rsidRDefault="008D3FC1" w:rsidP="008D3FC1">
      <w:pPr>
        <w:spacing w:after="240" w:line="240" w:lineRule="auto"/>
        <w:rPr>
          <w:rFonts w:eastAsia="Times New Roman" w:cs="Times New Roman"/>
          <w:sz w:val="24"/>
          <w:szCs w:val="24"/>
          <w:lang w:val="vi-VN" w:eastAsia="vi-VN"/>
        </w:rPr>
      </w:pPr>
      <w:r w:rsidRPr="008D3FC1">
        <w:rPr>
          <w:rFonts w:eastAsia="Times New Roman" w:cs="Times New Roman"/>
          <w:sz w:val="24"/>
          <w:szCs w:val="24"/>
          <w:lang w:val="vi-VN" w:eastAsia="vi-VN"/>
        </w:rPr>
        <w:br/>
      </w:r>
      <w:r w:rsidRPr="008D3FC1">
        <w:rPr>
          <w:rFonts w:eastAsia="Times New Roman" w:cs="Times New Roman"/>
          <w:sz w:val="24"/>
          <w:szCs w:val="24"/>
          <w:lang w:val="vi-VN" w:eastAsia="vi-VN"/>
        </w:rPr>
        <w:br/>
      </w:r>
      <w:r w:rsidRPr="008D3FC1">
        <w:rPr>
          <w:rFonts w:eastAsia="Times New Roman" w:cs="Times New Roman"/>
          <w:sz w:val="24"/>
          <w:szCs w:val="24"/>
          <w:lang w:val="vi-VN" w:eastAsia="vi-VN"/>
        </w:rPr>
        <w:br/>
      </w:r>
    </w:p>
    <w:p w14:paraId="78D67CB1"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b/>
          <w:bCs/>
          <w:color w:val="000000"/>
          <w:sz w:val="24"/>
          <w:szCs w:val="24"/>
          <w:lang w:val="vi-VN" w:eastAsia="vi-VN"/>
        </w:rPr>
        <w:t>NGUYỄN HỮU DỰ        LÊ HỒNG ĐẶNG         DƯƠNG QUỐC SỸ     LÊ XUÂN QUẾ                       </w:t>
      </w:r>
    </w:p>
    <w:p w14:paraId="577A83BE" w14:textId="77777777" w:rsidR="008D3FC1" w:rsidRPr="008D3FC1" w:rsidRDefault="008D3FC1" w:rsidP="008D3FC1">
      <w:pPr>
        <w:spacing w:after="240" w:line="240" w:lineRule="auto"/>
        <w:rPr>
          <w:rFonts w:eastAsia="Times New Roman" w:cs="Times New Roman"/>
          <w:sz w:val="24"/>
          <w:szCs w:val="24"/>
          <w:lang w:val="vi-VN" w:eastAsia="vi-VN"/>
        </w:rPr>
      </w:pPr>
      <w:r w:rsidRPr="008D3FC1">
        <w:rPr>
          <w:rFonts w:eastAsia="Times New Roman" w:cs="Times New Roman"/>
          <w:sz w:val="24"/>
          <w:szCs w:val="24"/>
          <w:lang w:val="vi-VN" w:eastAsia="vi-VN"/>
        </w:rPr>
        <w:br/>
      </w:r>
      <w:r w:rsidRPr="008D3FC1">
        <w:rPr>
          <w:rFonts w:eastAsia="Times New Roman" w:cs="Times New Roman"/>
          <w:sz w:val="24"/>
          <w:szCs w:val="24"/>
          <w:lang w:val="vi-VN" w:eastAsia="vi-VN"/>
        </w:rPr>
        <w:br/>
      </w:r>
      <w:r w:rsidRPr="008D3FC1">
        <w:rPr>
          <w:rFonts w:eastAsia="Times New Roman" w:cs="Times New Roman"/>
          <w:sz w:val="24"/>
          <w:szCs w:val="24"/>
          <w:lang w:val="vi-VN" w:eastAsia="vi-VN"/>
        </w:rPr>
        <w:br/>
      </w:r>
    </w:p>
    <w:p w14:paraId="121CEA2A" w14:textId="77777777" w:rsidR="008D3FC1" w:rsidRPr="008D3FC1" w:rsidRDefault="008D3FC1" w:rsidP="008D3FC1">
      <w:pPr>
        <w:spacing w:after="0" w:line="240" w:lineRule="auto"/>
        <w:rPr>
          <w:rFonts w:eastAsia="Times New Roman" w:cs="Times New Roman"/>
          <w:sz w:val="24"/>
          <w:szCs w:val="24"/>
          <w:lang w:val="vi-VN" w:eastAsia="vi-VN"/>
        </w:rPr>
      </w:pPr>
      <w:r w:rsidRPr="008D3FC1">
        <w:rPr>
          <w:rFonts w:eastAsia="Times New Roman" w:cs="Times New Roman"/>
          <w:b/>
          <w:bCs/>
          <w:color w:val="000000"/>
          <w:sz w:val="24"/>
          <w:szCs w:val="24"/>
          <w:lang w:val="vi-VN" w:eastAsia="vi-VN"/>
        </w:rPr>
        <w:t>  NGUYỄN THÀNH LÂM                VÕ VĂN HẠNH</w:t>
      </w:r>
      <w:r w:rsidRPr="008D3FC1">
        <w:rPr>
          <w:rFonts w:eastAsia="Times New Roman" w:cs="Times New Roman"/>
          <w:color w:val="000000"/>
          <w:sz w:val="24"/>
          <w:szCs w:val="24"/>
          <w:lang w:val="vi-VN" w:eastAsia="vi-VN"/>
        </w:rPr>
        <w:t xml:space="preserve">             </w:t>
      </w:r>
      <w:r w:rsidRPr="008D3FC1">
        <w:rPr>
          <w:rFonts w:eastAsia="Times New Roman" w:cs="Times New Roman"/>
          <w:b/>
          <w:bCs/>
          <w:color w:val="000000"/>
          <w:sz w:val="24"/>
          <w:szCs w:val="24"/>
          <w:lang w:val="vi-VN" w:eastAsia="vi-VN"/>
        </w:rPr>
        <w:t>NGUYỄN VĂN MINH</w:t>
      </w:r>
    </w:p>
    <w:p w14:paraId="7A501470" w14:textId="77777777" w:rsidR="008D3FC1" w:rsidRPr="008D3FC1" w:rsidRDefault="008D3FC1" w:rsidP="008D3FC1">
      <w:pPr>
        <w:spacing w:after="0" w:line="240" w:lineRule="auto"/>
        <w:rPr>
          <w:rFonts w:eastAsia="Times New Roman" w:cs="Times New Roman"/>
          <w:sz w:val="24"/>
          <w:szCs w:val="24"/>
          <w:lang w:val="vi-VN" w:eastAsia="vi-VN"/>
        </w:rPr>
      </w:pPr>
    </w:p>
    <w:p w14:paraId="6D2CFBF4" w14:textId="77777777" w:rsidR="008D3FC1" w:rsidRPr="008D3FC1" w:rsidRDefault="008D3FC1" w:rsidP="008D3FC1">
      <w:pPr>
        <w:spacing w:after="0" w:line="240" w:lineRule="auto"/>
        <w:ind w:hanging="709"/>
        <w:jc w:val="center"/>
        <w:rPr>
          <w:rFonts w:eastAsia="Times New Roman" w:cs="Times New Roman"/>
          <w:sz w:val="24"/>
          <w:szCs w:val="24"/>
          <w:lang w:val="vi-VN" w:eastAsia="vi-VN"/>
        </w:rPr>
      </w:pPr>
      <w:r w:rsidRPr="008D3FC1">
        <w:rPr>
          <w:rFonts w:eastAsia="Times New Roman" w:cs="Times New Roman"/>
          <w:b/>
          <w:bCs/>
          <w:color w:val="000000"/>
          <w:sz w:val="24"/>
          <w:szCs w:val="24"/>
          <w:lang w:val="vi-VN" w:eastAsia="vi-VN"/>
        </w:rPr>
        <w:t>CHỮ KÝ NGƯỜI ĐẠI DIỆN THEO PHÁP LUẬT CỦA CÔNG TY</w:t>
      </w:r>
    </w:p>
    <w:p w14:paraId="71CAB5CD" w14:textId="77777777" w:rsidR="008D3FC1" w:rsidRPr="008D3FC1" w:rsidRDefault="008D3FC1" w:rsidP="008D3FC1">
      <w:pPr>
        <w:spacing w:after="0" w:line="240" w:lineRule="auto"/>
        <w:jc w:val="center"/>
        <w:rPr>
          <w:rFonts w:eastAsia="Times New Roman" w:cs="Times New Roman"/>
          <w:sz w:val="24"/>
          <w:szCs w:val="24"/>
          <w:lang w:val="vi-VN" w:eastAsia="vi-VN"/>
        </w:rPr>
      </w:pPr>
      <w:r w:rsidRPr="008D3FC1">
        <w:rPr>
          <w:rFonts w:eastAsia="Times New Roman" w:cs="Times New Roman"/>
          <w:b/>
          <w:bCs/>
          <w:i/>
          <w:iCs/>
          <w:color w:val="000000"/>
          <w:sz w:val="24"/>
          <w:szCs w:val="24"/>
          <w:lang w:val="vi-VN" w:eastAsia="vi-VN"/>
        </w:rPr>
        <w:lastRenderedPageBreak/>
        <w:t>Giám đốc</w:t>
      </w:r>
    </w:p>
    <w:p w14:paraId="08AD648D" w14:textId="77777777" w:rsidR="008D3FC1" w:rsidRPr="008D3FC1" w:rsidRDefault="008D3FC1" w:rsidP="008D3FC1">
      <w:pPr>
        <w:spacing w:after="240" w:line="240" w:lineRule="auto"/>
        <w:rPr>
          <w:rFonts w:eastAsia="Times New Roman" w:cs="Times New Roman"/>
          <w:sz w:val="24"/>
          <w:szCs w:val="24"/>
          <w:lang w:val="vi-VN" w:eastAsia="vi-VN"/>
        </w:rPr>
      </w:pPr>
      <w:r w:rsidRPr="008D3FC1">
        <w:rPr>
          <w:rFonts w:eastAsia="Times New Roman" w:cs="Times New Roman"/>
          <w:sz w:val="24"/>
          <w:szCs w:val="24"/>
          <w:lang w:val="vi-VN" w:eastAsia="vi-VN"/>
        </w:rPr>
        <w:br/>
      </w:r>
      <w:r w:rsidRPr="008D3FC1">
        <w:rPr>
          <w:rFonts w:eastAsia="Times New Roman" w:cs="Times New Roman"/>
          <w:sz w:val="24"/>
          <w:szCs w:val="24"/>
          <w:lang w:val="vi-VN" w:eastAsia="vi-VN"/>
        </w:rPr>
        <w:br/>
      </w:r>
    </w:p>
    <w:p w14:paraId="7EF71810" w14:textId="77777777" w:rsidR="008D3FC1" w:rsidRPr="008D3FC1" w:rsidRDefault="008D3FC1" w:rsidP="008D3FC1">
      <w:pPr>
        <w:spacing w:after="0" w:line="240" w:lineRule="auto"/>
        <w:ind w:hanging="709"/>
        <w:jc w:val="center"/>
        <w:rPr>
          <w:rFonts w:eastAsia="Times New Roman" w:cs="Times New Roman"/>
          <w:sz w:val="24"/>
          <w:szCs w:val="24"/>
          <w:lang w:val="vi-VN" w:eastAsia="vi-VN"/>
        </w:rPr>
      </w:pPr>
      <w:r w:rsidRPr="008D3FC1">
        <w:rPr>
          <w:rFonts w:eastAsia="Times New Roman" w:cs="Times New Roman"/>
          <w:b/>
          <w:bCs/>
          <w:color w:val="000000"/>
          <w:sz w:val="24"/>
          <w:szCs w:val="24"/>
          <w:lang w:val="vi-VN" w:eastAsia="vi-VN"/>
        </w:rPr>
        <w:t>NGUYỄN HỮU DỰ                        </w:t>
      </w:r>
    </w:p>
    <w:p w14:paraId="00C78D0B" w14:textId="77777777" w:rsidR="00BB5F2E" w:rsidRDefault="00BB5F2E"/>
    <w:sectPr w:rsidR="00BB5F2E" w:rsidSect="00C22EE2">
      <w:pgSz w:w="11907" w:h="16840" w:code="9"/>
      <w:pgMar w:top="1440" w:right="1440" w:bottom="1440" w:left="1440"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3"/>
    <w:family w:val="roman"/>
    <w:pitch w:val="variable"/>
    <w:sig w:usb0="E0002EFF" w:usb1="C000785B" w:usb2="00000009" w:usb3="00000000" w:csb0="000001F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3"/>
    <w:family w:val="swiss"/>
    <w:pitch w:val="variable"/>
    <w:sig w:usb0="E4002EFF" w:usb1="C000247B" w:usb2="00000009" w:usb3="00000000" w:csb0="000001FF" w:csb1="00000000"/>
  </w:font>
  <w:font w:name="Arial">
    <w:panose1 w:val="020B0604020202020204"/>
    <w:charset w:val="A3"/>
    <w:family w:val="swiss"/>
    <w:pitch w:val="variable"/>
    <w:sig w:usb0="E0002EFF" w:usb1="C000785B" w:usb2="00000009" w:usb3="00000000" w:csb0="000001FF" w:csb1="00000000"/>
  </w:font>
  <w:font w:name="Calibri Light">
    <w:panose1 w:val="020F0302020204030204"/>
    <w:charset w:val="A3"/>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00636"/>
    <w:multiLevelType w:val="multilevel"/>
    <w:tmpl w:val="FFC24B5A"/>
    <w:lvl w:ilvl="0">
      <w:start w:val="4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06F589D"/>
    <w:multiLevelType w:val="multilevel"/>
    <w:tmpl w:val="85C8D8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3672A66"/>
    <w:multiLevelType w:val="multilevel"/>
    <w:tmpl w:val="9DEE3822"/>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3DF38A0"/>
    <w:multiLevelType w:val="multilevel"/>
    <w:tmpl w:val="2AEAB37E"/>
    <w:lvl w:ilvl="0">
      <w:start w:val="5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5997020"/>
    <w:multiLevelType w:val="multilevel"/>
    <w:tmpl w:val="8474C592"/>
    <w:lvl w:ilvl="0">
      <w:start w:val="6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7085D27"/>
    <w:multiLevelType w:val="multilevel"/>
    <w:tmpl w:val="E9F27C42"/>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74346E1"/>
    <w:multiLevelType w:val="multilevel"/>
    <w:tmpl w:val="AE7EB1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86A05C9"/>
    <w:multiLevelType w:val="multilevel"/>
    <w:tmpl w:val="5A1663E2"/>
    <w:lvl w:ilvl="0">
      <w:start w:val="4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9215E66"/>
    <w:multiLevelType w:val="multilevel"/>
    <w:tmpl w:val="737E2578"/>
    <w:lvl w:ilvl="0">
      <w:start w:val="8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9A93705"/>
    <w:multiLevelType w:val="multilevel"/>
    <w:tmpl w:val="E1E6C94A"/>
    <w:lvl w:ilvl="0">
      <w:start w:val="4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B5C78E2"/>
    <w:multiLevelType w:val="multilevel"/>
    <w:tmpl w:val="B45CBB82"/>
    <w:lvl w:ilvl="0">
      <w:start w:val="5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DD023AB"/>
    <w:multiLevelType w:val="multilevel"/>
    <w:tmpl w:val="0082F7B4"/>
    <w:lvl w:ilvl="0">
      <w:start w:val="10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E66035F"/>
    <w:multiLevelType w:val="multilevel"/>
    <w:tmpl w:val="F04E92C0"/>
    <w:lvl w:ilvl="0">
      <w:start w:val="10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05715C3"/>
    <w:multiLevelType w:val="multilevel"/>
    <w:tmpl w:val="2D1E4A6E"/>
    <w:lvl w:ilvl="0">
      <w:start w:val="3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1841B1E"/>
    <w:multiLevelType w:val="multilevel"/>
    <w:tmpl w:val="280EFB16"/>
    <w:lvl w:ilvl="0">
      <w:start w:val="10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2C5369D"/>
    <w:multiLevelType w:val="multilevel"/>
    <w:tmpl w:val="E9BC50C6"/>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36368B2"/>
    <w:multiLevelType w:val="multilevel"/>
    <w:tmpl w:val="7570BD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383415A"/>
    <w:multiLevelType w:val="multilevel"/>
    <w:tmpl w:val="A8E4AD4C"/>
    <w:lvl w:ilvl="0">
      <w:start w:val="6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39F7BD3"/>
    <w:multiLevelType w:val="multilevel"/>
    <w:tmpl w:val="59265B80"/>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3B95140"/>
    <w:multiLevelType w:val="multilevel"/>
    <w:tmpl w:val="8CB2EEE4"/>
    <w:lvl w:ilvl="0">
      <w:start w:val="9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13DE5223"/>
    <w:multiLevelType w:val="multilevel"/>
    <w:tmpl w:val="AB684CD4"/>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146B0408"/>
    <w:multiLevelType w:val="multilevel"/>
    <w:tmpl w:val="99361264"/>
    <w:lvl w:ilvl="0">
      <w:start w:val="1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15157526"/>
    <w:multiLevelType w:val="multilevel"/>
    <w:tmpl w:val="EE329EFE"/>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152677B3"/>
    <w:multiLevelType w:val="multilevel"/>
    <w:tmpl w:val="CF00DFB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5587863"/>
    <w:multiLevelType w:val="multilevel"/>
    <w:tmpl w:val="75BC12DE"/>
    <w:lvl w:ilvl="0">
      <w:start w:val="6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166D75F3"/>
    <w:multiLevelType w:val="multilevel"/>
    <w:tmpl w:val="6832D5E4"/>
    <w:lvl w:ilvl="0">
      <w:start w:val="3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1A4E6A0C"/>
    <w:multiLevelType w:val="multilevel"/>
    <w:tmpl w:val="5134881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1AD17BC5"/>
    <w:multiLevelType w:val="multilevel"/>
    <w:tmpl w:val="2F76191A"/>
    <w:lvl w:ilvl="0">
      <w:start w:val="10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1FB053B8"/>
    <w:multiLevelType w:val="multilevel"/>
    <w:tmpl w:val="0C14B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FD31544"/>
    <w:multiLevelType w:val="multilevel"/>
    <w:tmpl w:val="F4AAAF68"/>
    <w:lvl w:ilvl="0">
      <w:start w:val="6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218A5EDC"/>
    <w:multiLevelType w:val="multilevel"/>
    <w:tmpl w:val="B33A33BE"/>
    <w:lvl w:ilvl="0">
      <w:start w:val="9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24F63CE1"/>
    <w:multiLevelType w:val="multilevel"/>
    <w:tmpl w:val="A82AFDBE"/>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25212EA2"/>
    <w:multiLevelType w:val="multilevel"/>
    <w:tmpl w:val="7CECEC42"/>
    <w:lvl w:ilvl="0">
      <w:start w:val="3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5404952"/>
    <w:multiLevelType w:val="multilevel"/>
    <w:tmpl w:val="4334ADA6"/>
    <w:lvl w:ilvl="0">
      <w:start w:val="8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26426614"/>
    <w:multiLevelType w:val="multilevel"/>
    <w:tmpl w:val="A9D61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69A23E5"/>
    <w:multiLevelType w:val="multilevel"/>
    <w:tmpl w:val="92FEC7B0"/>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27580BEA"/>
    <w:multiLevelType w:val="multilevel"/>
    <w:tmpl w:val="751E7630"/>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285F7500"/>
    <w:multiLevelType w:val="multilevel"/>
    <w:tmpl w:val="A27871E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293224E0"/>
    <w:multiLevelType w:val="multilevel"/>
    <w:tmpl w:val="B00675D6"/>
    <w:lvl w:ilvl="0">
      <w:start w:val="3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2A506CCC"/>
    <w:multiLevelType w:val="multilevel"/>
    <w:tmpl w:val="528C415C"/>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2A820180"/>
    <w:multiLevelType w:val="multilevel"/>
    <w:tmpl w:val="81FC22F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2AAE2162"/>
    <w:multiLevelType w:val="hybridMultilevel"/>
    <w:tmpl w:val="C3F66064"/>
    <w:lvl w:ilvl="0" w:tplc="55AE8494">
      <w:start w:val="3"/>
      <w:numFmt w:val="lowerLetter"/>
      <w:lvlText w:val="%1."/>
      <w:lvlJc w:val="left"/>
      <w:pPr>
        <w:tabs>
          <w:tab w:val="num" w:pos="720"/>
        </w:tabs>
        <w:ind w:left="720" w:hanging="360"/>
      </w:pPr>
    </w:lvl>
    <w:lvl w:ilvl="1" w:tplc="AB72E3EE">
      <w:start w:val="1"/>
      <w:numFmt w:val="bullet"/>
      <w:lvlText w:val="o"/>
      <w:lvlJc w:val="left"/>
      <w:pPr>
        <w:tabs>
          <w:tab w:val="num" w:pos="1440"/>
        </w:tabs>
        <w:ind w:left="1440" w:hanging="360"/>
      </w:pPr>
      <w:rPr>
        <w:rFonts w:ascii="Courier New" w:hAnsi="Courier New" w:hint="default"/>
        <w:sz w:val="20"/>
      </w:rPr>
    </w:lvl>
    <w:lvl w:ilvl="2" w:tplc="E24E773A" w:tentative="1">
      <w:start w:val="1"/>
      <w:numFmt w:val="decimal"/>
      <w:lvlText w:val="%3."/>
      <w:lvlJc w:val="left"/>
      <w:pPr>
        <w:tabs>
          <w:tab w:val="num" w:pos="2160"/>
        </w:tabs>
        <w:ind w:left="2160" w:hanging="360"/>
      </w:pPr>
    </w:lvl>
    <w:lvl w:ilvl="3" w:tplc="8ADEE964" w:tentative="1">
      <w:start w:val="1"/>
      <w:numFmt w:val="decimal"/>
      <w:lvlText w:val="%4."/>
      <w:lvlJc w:val="left"/>
      <w:pPr>
        <w:tabs>
          <w:tab w:val="num" w:pos="2880"/>
        </w:tabs>
        <w:ind w:left="2880" w:hanging="360"/>
      </w:pPr>
    </w:lvl>
    <w:lvl w:ilvl="4" w:tplc="63787B0C" w:tentative="1">
      <w:start w:val="1"/>
      <w:numFmt w:val="decimal"/>
      <w:lvlText w:val="%5."/>
      <w:lvlJc w:val="left"/>
      <w:pPr>
        <w:tabs>
          <w:tab w:val="num" w:pos="3600"/>
        </w:tabs>
        <w:ind w:left="3600" w:hanging="360"/>
      </w:pPr>
    </w:lvl>
    <w:lvl w:ilvl="5" w:tplc="019874AC" w:tentative="1">
      <w:start w:val="1"/>
      <w:numFmt w:val="decimal"/>
      <w:lvlText w:val="%6."/>
      <w:lvlJc w:val="left"/>
      <w:pPr>
        <w:tabs>
          <w:tab w:val="num" w:pos="4320"/>
        </w:tabs>
        <w:ind w:left="4320" w:hanging="360"/>
      </w:pPr>
    </w:lvl>
    <w:lvl w:ilvl="6" w:tplc="88FE2010" w:tentative="1">
      <w:start w:val="1"/>
      <w:numFmt w:val="decimal"/>
      <w:lvlText w:val="%7."/>
      <w:lvlJc w:val="left"/>
      <w:pPr>
        <w:tabs>
          <w:tab w:val="num" w:pos="5040"/>
        </w:tabs>
        <w:ind w:left="5040" w:hanging="360"/>
      </w:pPr>
    </w:lvl>
    <w:lvl w:ilvl="7" w:tplc="641854B2" w:tentative="1">
      <w:start w:val="1"/>
      <w:numFmt w:val="decimal"/>
      <w:lvlText w:val="%8."/>
      <w:lvlJc w:val="left"/>
      <w:pPr>
        <w:tabs>
          <w:tab w:val="num" w:pos="5760"/>
        </w:tabs>
        <w:ind w:left="5760" w:hanging="360"/>
      </w:pPr>
    </w:lvl>
    <w:lvl w:ilvl="8" w:tplc="890C37A8" w:tentative="1">
      <w:start w:val="1"/>
      <w:numFmt w:val="decimal"/>
      <w:lvlText w:val="%9."/>
      <w:lvlJc w:val="left"/>
      <w:pPr>
        <w:tabs>
          <w:tab w:val="num" w:pos="6480"/>
        </w:tabs>
        <w:ind w:left="6480" w:hanging="360"/>
      </w:pPr>
    </w:lvl>
  </w:abstractNum>
  <w:abstractNum w:abstractNumId="42" w15:restartNumberingAfterBreak="0">
    <w:nsid w:val="2B980E55"/>
    <w:multiLevelType w:val="multilevel"/>
    <w:tmpl w:val="21287A8E"/>
    <w:lvl w:ilvl="0">
      <w:start w:val="9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2BFC1DFD"/>
    <w:multiLevelType w:val="multilevel"/>
    <w:tmpl w:val="537C4B1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2C3F2618"/>
    <w:multiLevelType w:val="multilevel"/>
    <w:tmpl w:val="5B9CDB4C"/>
    <w:lvl w:ilvl="0">
      <w:start w:val="3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2CF86F92"/>
    <w:multiLevelType w:val="multilevel"/>
    <w:tmpl w:val="EEBC3FAE"/>
    <w:lvl w:ilvl="0">
      <w:start w:val="3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2DDD2081"/>
    <w:multiLevelType w:val="multilevel"/>
    <w:tmpl w:val="46BE6DDC"/>
    <w:lvl w:ilvl="0">
      <w:start w:val="9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2F3E1C85"/>
    <w:multiLevelType w:val="multilevel"/>
    <w:tmpl w:val="984C2666"/>
    <w:lvl w:ilvl="0">
      <w:start w:val="7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2F5C29A0"/>
    <w:multiLevelType w:val="multilevel"/>
    <w:tmpl w:val="37DEC58A"/>
    <w:lvl w:ilvl="0">
      <w:start w:val="5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318215AF"/>
    <w:multiLevelType w:val="multilevel"/>
    <w:tmpl w:val="195E8DE2"/>
    <w:lvl w:ilvl="0">
      <w:start w:val="10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31C45CFA"/>
    <w:multiLevelType w:val="multilevel"/>
    <w:tmpl w:val="54DA80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32214716"/>
    <w:multiLevelType w:val="hybridMultilevel"/>
    <w:tmpl w:val="D55001A2"/>
    <w:lvl w:ilvl="0" w:tplc="0DC0CBF6">
      <w:start w:val="2"/>
      <w:numFmt w:val="lowerLetter"/>
      <w:lvlText w:val="%1."/>
      <w:lvlJc w:val="left"/>
      <w:pPr>
        <w:tabs>
          <w:tab w:val="num" w:pos="720"/>
        </w:tabs>
        <w:ind w:left="720" w:hanging="360"/>
      </w:pPr>
    </w:lvl>
    <w:lvl w:ilvl="1" w:tplc="15223592" w:tentative="1">
      <w:start w:val="1"/>
      <w:numFmt w:val="decimal"/>
      <w:lvlText w:val="%2."/>
      <w:lvlJc w:val="left"/>
      <w:pPr>
        <w:tabs>
          <w:tab w:val="num" w:pos="1440"/>
        </w:tabs>
        <w:ind w:left="1440" w:hanging="360"/>
      </w:pPr>
    </w:lvl>
    <w:lvl w:ilvl="2" w:tplc="6F86E31E" w:tentative="1">
      <w:start w:val="1"/>
      <w:numFmt w:val="decimal"/>
      <w:lvlText w:val="%3."/>
      <w:lvlJc w:val="left"/>
      <w:pPr>
        <w:tabs>
          <w:tab w:val="num" w:pos="2160"/>
        </w:tabs>
        <w:ind w:left="2160" w:hanging="360"/>
      </w:pPr>
    </w:lvl>
    <w:lvl w:ilvl="3" w:tplc="70F86E64" w:tentative="1">
      <w:start w:val="1"/>
      <w:numFmt w:val="decimal"/>
      <w:lvlText w:val="%4."/>
      <w:lvlJc w:val="left"/>
      <w:pPr>
        <w:tabs>
          <w:tab w:val="num" w:pos="2880"/>
        </w:tabs>
        <w:ind w:left="2880" w:hanging="360"/>
      </w:pPr>
    </w:lvl>
    <w:lvl w:ilvl="4" w:tplc="6E0C2FCA" w:tentative="1">
      <w:start w:val="1"/>
      <w:numFmt w:val="decimal"/>
      <w:lvlText w:val="%5."/>
      <w:lvlJc w:val="left"/>
      <w:pPr>
        <w:tabs>
          <w:tab w:val="num" w:pos="3600"/>
        </w:tabs>
        <w:ind w:left="3600" w:hanging="360"/>
      </w:pPr>
    </w:lvl>
    <w:lvl w:ilvl="5" w:tplc="C0425FE4" w:tentative="1">
      <w:start w:val="1"/>
      <w:numFmt w:val="decimal"/>
      <w:lvlText w:val="%6."/>
      <w:lvlJc w:val="left"/>
      <w:pPr>
        <w:tabs>
          <w:tab w:val="num" w:pos="4320"/>
        </w:tabs>
        <w:ind w:left="4320" w:hanging="360"/>
      </w:pPr>
    </w:lvl>
    <w:lvl w:ilvl="6" w:tplc="16AE50C8" w:tentative="1">
      <w:start w:val="1"/>
      <w:numFmt w:val="decimal"/>
      <w:lvlText w:val="%7."/>
      <w:lvlJc w:val="left"/>
      <w:pPr>
        <w:tabs>
          <w:tab w:val="num" w:pos="5040"/>
        </w:tabs>
        <w:ind w:left="5040" w:hanging="360"/>
      </w:pPr>
    </w:lvl>
    <w:lvl w:ilvl="7" w:tplc="61FC8FF2" w:tentative="1">
      <w:start w:val="1"/>
      <w:numFmt w:val="decimal"/>
      <w:lvlText w:val="%8."/>
      <w:lvlJc w:val="left"/>
      <w:pPr>
        <w:tabs>
          <w:tab w:val="num" w:pos="5760"/>
        </w:tabs>
        <w:ind w:left="5760" w:hanging="360"/>
      </w:pPr>
    </w:lvl>
    <w:lvl w:ilvl="8" w:tplc="B722084A" w:tentative="1">
      <w:start w:val="1"/>
      <w:numFmt w:val="decimal"/>
      <w:lvlText w:val="%9."/>
      <w:lvlJc w:val="left"/>
      <w:pPr>
        <w:tabs>
          <w:tab w:val="num" w:pos="6480"/>
        </w:tabs>
        <w:ind w:left="6480" w:hanging="360"/>
      </w:pPr>
    </w:lvl>
  </w:abstractNum>
  <w:abstractNum w:abstractNumId="52" w15:restartNumberingAfterBreak="0">
    <w:nsid w:val="32EC3287"/>
    <w:multiLevelType w:val="multilevel"/>
    <w:tmpl w:val="62863C34"/>
    <w:lvl w:ilvl="0">
      <w:start w:val="4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33185771"/>
    <w:multiLevelType w:val="multilevel"/>
    <w:tmpl w:val="BD0ACFCC"/>
    <w:lvl w:ilvl="0">
      <w:start w:val="7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334358EA"/>
    <w:multiLevelType w:val="multilevel"/>
    <w:tmpl w:val="86EC7608"/>
    <w:lvl w:ilvl="0">
      <w:start w:val="9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335467A9"/>
    <w:multiLevelType w:val="multilevel"/>
    <w:tmpl w:val="FC3E8860"/>
    <w:lvl w:ilvl="0">
      <w:start w:val="7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33A863FE"/>
    <w:multiLevelType w:val="multilevel"/>
    <w:tmpl w:val="ACEEB3F0"/>
    <w:lvl w:ilvl="0">
      <w:start w:val="7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35BD6225"/>
    <w:multiLevelType w:val="multilevel"/>
    <w:tmpl w:val="068EB952"/>
    <w:lvl w:ilvl="0">
      <w:start w:val="10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371E39D9"/>
    <w:multiLevelType w:val="multilevel"/>
    <w:tmpl w:val="00D2EA0C"/>
    <w:lvl w:ilvl="0">
      <w:start w:val="9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38A560DD"/>
    <w:multiLevelType w:val="multilevel"/>
    <w:tmpl w:val="8F90F95A"/>
    <w:lvl w:ilvl="0">
      <w:start w:val="8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39C91A78"/>
    <w:multiLevelType w:val="multilevel"/>
    <w:tmpl w:val="39D05B30"/>
    <w:lvl w:ilvl="0">
      <w:start w:val="8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3AEC3E14"/>
    <w:multiLevelType w:val="multilevel"/>
    <w:tmpl w:val="6988016C"/>
    <w:lvl w:ilvl="0">
      <w:start w:val="10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3B3768E7"/>
    <w:multiLevelType w:val="multilevel"/>
    <w:tmpl w:val="430201FC"/>
    <w:lvl w:ilvl="0">
      <w:start w:val="5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3BF56520"/>
    <w:multiLevelType w:val="multilevel"/>
    <w:tmpl w:val="7EF4EB34"/>
    <w:lvl w:ilvl="0">
      <w:start w:val="9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3C73381D"/>
    <w:multiLevelType w:val="multilevel"/>
    <w:tmpl w:val="E0F6F076"/>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3CE85A22"/>
    <w:multiLevelType w:val="multilevel"/>
    <w:tmpl w:val="464AE5F2"/>
    <w:lvl w:ilvl="0">
      <w:start w:val="10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3ECF4D7C"/>
    <w:multiLevelType w:val="multilevel"/>
    <w:tmpl w:val="86607A26"/>
    <w:lvl w:ilvl="0">
      <w:start w:val="5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3F2B1824"/>
    <w:multiLevelType w:val="multilevel"/>
    <w:tmpl w:val="C62C0850"/>
    <w:lvl w:ilvl="0">
      <w:start w:val="7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41B3299D"/>
    <w:multiLevelType w:val="multilevel"/>
    <w:tmpl w:val="5D9CBD64"/>
    <w:lvl w:ilvl="0">
      <w:start w:val="5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4300178E"/>
    <w:multiLevelType w:val="multilevel"/>
    <w:tmpl w:val="C7FEF964"/>
    <w:lvl w:ilvl="0">
      <w:start w:val="4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435025B6"/>
    <w:multiLevelType w:val="multilevel"/>
    <w:tmpl w:val="D63E8206"/>
    <w:lvl w:ilvl="0">
      <w:start w:val="4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440B255E"/>
    <w:multiLevelType w:val="multilevel"/>
    <w:tmpl w:val="84E0F68C"/>
    <w:lvl w:ilvl="0">
      <w:start w:val="5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44FD6553"/>
    <w:multiLevelType w:val="multilevel"/>
    <w:tmpl w:val="BC521540"/>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47FB2304"/>
    <w:multiLevelType w:val="multilevel"/>
    <w:tmpl w:val="324CE904"/>
    <w:lvl w:ilvl="0">
      <w:start w:val="4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47FB2F8C"/>
    <w:multiLevelType w:val="multilevel"/>
    <w:tmpl w:val="7E5AC8FA"/>
    <w:lvl w:ilvl="0">
      <w:start w:val="7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48982812"/>
    <w:multiLevelType w:val="multilevel"/>
    <w:tmpl w:val="DD0A54E0"/>
    <w:lvl w:ilvl="0">
      <w:start w:val="6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4A6721D1"/>
    <w:multiLevelType w:val="multilevel"/>
    <w:tmpl w:val="279E39AC"/>
    <w:lvl w:ilvl="0">
      <w:start w:val="10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4ABF519C"/>
    <w:multiLevelType w:val="multilevel"/>
    <w:tmpl w:val="39B40C54"/>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4B06769C"/>
    <w:multiLevelType w:val="multilevel"/>
    <w:tmpl w:val="0C5A4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4B221AD4"/>
    <w:multiLevelType w:val="multilevel"/>
    <w:tmpl w:val="EB76A84A"/>
    <w:lvl w:ilvl="0">
      <w:start w:val="7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4B9C5B33"/>
    <w:multiLevelType w:val="multilevel"/>
    <w:tmpl w:val="E7B0F4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4C7028C0"/>
    <w:multiLevelType w:val="multilevel"/>
    <w:tmpl w:val="22F42EC8"/>
    <w:lvl w:ilvl="0">
      <w:start w:val="7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4C76007A"/>
    <w:multiLevelType w:val="multilevel"/>
    <w:tmpl w:val="09A8DD18"/>
    <w:lvl w:ilvl="0">
      <w:start w:val="7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4CE0636D"/>
    <w:multiLevelType w:val="multilevel"/>
    <w:tmpl w:val="3D10F9C2"/>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4D5F7B4C"/>
    <w:multiLevelType w:val="multilevel"/>
    <w:tmpl w:val="C4E652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4DDF1D87"/>
    <w:multiLevelType w:val="multilevel"/>
    <w:tmpl w:val="040A3D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4F8C0604"/>
    <w:multiLevelType w:val="multilevel"/>
    <w:tmpl w:val="14D82AD2"/>
    <w:lvl w:ilvl="0">
      <w:start w:val="8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507A24BD"/>
    <w:multiLevelType w:val="multilevel"/>
    <w:tmpl w:val="424E28E4"/>
    <w:lvl w:ilvl="0">
      <w:start w:val="5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50C30672"/>
    <w:multiLevelType w:val="multilevel"/>
    <w:tmpl w:val="FBB01EE8"/>
    <w:lvl w:ilvl="0">
      <w:start w:val="6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52694C7F"/>
    <w:multiLevelType w:val="multilevel"/>
    <w:tmpl w:val="D374858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53011888"/>
    <w:multiLevelType w:val="multilevel"/>
    <w:tmpl w:val="B43263C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53344625"/>
    <w:multiLevelType w:val="multilevel"/>
    <w:tmpl w:val="590475A2"/>
    <w:lvl w:ilvl="0">
      <w:start w:val="3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53F1083F"/>
    <w:multiLevelType w:val="multilevel"/>
    <w:tmpl w:val="29C84F22"/>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15:restartNumberingAfterBreak="0">
    <w:nsid w:val="54946E21"/>
    <w:multiLevelType w:val="multilevel"/>
    <w:tmpl w:val="6A62B9A8"/>
    <w:lvl w:ilvl="0">
      <w:start w:val="8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559A4EB9"/>
    <w:multiLevelType w:val="multilevel"/>
    <w:tmpl w:val="87ECC8EC"/>
    <w:lvl w:ilvl="0">
      <w:start w:val="6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58BB36B7"/>
    <w:multiLevelType w:val="multilevel"/>
    <w:tmpl w:val="7F86BB0E"/>
    <w:lvl w:ilvl="0">
      <w:start w:val="4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58C24919"/>
    <w:multiLevelType w:val="multilevel"/>
    <w:tmpl w:val="0B72647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5B9D5B0B"/>
    <w:multiLevelType w:val="multilevel"/>
    <w:tmpl w:val="F7227BB0"/>
    <w:lvl w:ilvl="0">
      <w:start w:val="3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15:restartNumberingAfterBreak="0">
    <w:nsid w:val="5DE449E5"/>
    <w:multiLevelType w:val="multilevel"/>
    <w:tmpl w:val="24CAA546"/>
    <w:lvl w:ilvl="0">
      <w:start w:val="9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15:restartNumberingAfterBreak="0">
    <w:nsid w:val="5F0460C6"/>
    <w:multiLevelType w:val="multilevel"/>
    <w:tmpl w:val="AD260A40"/>
    <w:lvl w:ilvl="0">
      <w:start w:val="4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15:restartNumberingAfterBreak="0">
    <w:nsid w:val="600A212E"/>
    <w:multiLevelType w:val="multilevel"/>
    <w:tmpl w:val="1CF66FF0"/>
    <w:lvl w:ilvl="0">
      <w:start w:val="8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60444D06"/>
    <w:multiLevelType w:val="multilevel"/>
    <w:tmpl w:val="518242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15:restartNumberingAfterBreak="0">
    <w:nsid w:val="658E5467"/>
    <w:multiLevelType w:val="multilevel"/>
    <w:tmpl w:val="69707B36"/>
    <w:lvl w:ilvl="0">
      <w:start w:val="1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15:restartNumberingAfterBreak="0">
    <w:nsid w:val="67FB63D7"/>
    <w:multiLevelType w:val="multilevel"/>
    <w:tmpl w:val="0AA6C8D6"/>
    <w:lvl w:ilvl="0">
      <w:start w:val="8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 w15:restartNumberingAfterBreak="0">
    <w:nsid w:val="6AED4E14"/>
    <w:multiLevelType w:val="multilevel"/>
    <w:tmpl w:val="573CF8DA"/>
    <w:lvl w:ilvl="0">
      <w:start w:val="4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 w15:restartNumberingAfterBreak="0">
    <w:nsid w:val="6B0B61F4"/>
    <w:multiLevelType w:val="multilevel"/>
    <w:tmpl w:val="0F825226"/>
    <w:lvl w:ilvl="0">
      <w:start w:val="6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6" w15:restartNumberingAfterBreak="0">
    <w:nsid w:val="6DF40293"/>
    <w:multiLevelType w:val="multilevel"/>
    <w:tmpl w:val="E048E73C"/>
    <w:lvl w:ilvl="0">
      <w:start w:val="5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15:restartNumberingAfterBreak="0">
    <w:nsid w:val="6E033B22"/>
    <w:multiLevelType w:val="multilevel"/>
    <w:tmpl w:val="A288C36E"/>
    <w:lvl w:ilvl="0">
      <w:start w:val="6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8" w15:restartNumberingAfterBreak="0">
    <w:nsid w:val="6E16227A"/>
    <w:multiLevelType w:val="multilevel"/>
    <w:tmpl w:val="BA0C10EA"/>
    <w:lvl w:ilvl="0">
      <w:start w:val="9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9" w15:restartNumberingAfterBreak="0">
    <w:nsid w:val="6EAC7DE9"/>
    <w:multiLevelType w:val="multilevel"/>
    <w:tmpl w:val="634AA16E"/>
    <w:lvl w:ilvl="0">
      <w:start w:val="10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0" w15:restartNumberingAfterBreak="0">
    <w:nsid w:val="6FFC6635"/>
    <w:multiLevelType w:val="multilevel"/>
    <w:tmpl w:val="86EA1FD2"/>
    <w:lvl w:ilvl="0">
      <w:start w:val="5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7156459F"/>
    <w:multiLevelType w:val="multilevel"/>
    <w:tmpl w:val="4492F180"/>
    <w:lvl w:ilvl="0">
      <w:start w:val="3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73456EBC"/>
    <w:multiLevelType w:val="multilevel"/>
    <w:tmpl w:val="D9369D80"/>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3" w15:restartNumberingAfterBreak="0">
    <w:nsid w:val="74495D7E"/>
    <w:multiLevelType w:val="multilevel"/>
    <w:tmpl w:val="E188E4BE"/>
    <w:lvl w:ilvl="0">
      <w:start w:val="8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4" w15:restartNumberingAfterBreak="0">
    <w:nsid w:val="75521267"/>
    <w:multiLevelType w:val="multilevel"/>
    <w:tmpl w:val="3C8E97B8"/>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5" w15:restartNumberingAfterBreak="0">
    <w:nsid w:val="75DD64F3"/>
    <w:multiLevelType w:val="multilevel"/>
    <w:tmpl w:val="FD3C940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6" w15:restartNumberingAfterBreak="0">
    <w:nsid w:val="77106D5E"/>
    <w:multiLevelType w:val="multilevel"/>
    <w:tmpl w:val="D5F47280"/>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7" w15:restartNumberingAfterBreak="0">
    <w:nsid w:val="7C437B67"/>
    <w:multiLevelType w:val="multilevel"/>
    <w:tmpl w:val="C0C865F8"/>
    <w:lvl w:ilvl="0">
      <w:start w:val="7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8" w15:restartNumberingAfterBreak="0">
    <w:nsid w:val="7E0E2490"/>
    <w:multiLevelType w:val="multilevel"/>
    <w:tmpl w:val="A94AE5C6"/>
    <w:lvl w:ilvl="0">
      <w:start w:val="6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7E7E7D25"/>
    <w:multiLevelType w:val="multilevel"/>
    <w:tmpl w:val="7F3CC724"/>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0" w15:restartNumberingAfterBreak="0">
    <w:nsid w:val="7EFB40C0"/>
    <w:multiLevelType w:val="multilevel"/>
    <w:tmpl w:val="9DC86AD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1" w15:restartNumberingAfterBreak="0">
    <w:nsid w:val="7F80170C"/>
    <w:multiLevelType w:val="multilevel"/>
    <w:tmpl w:val="B656B5A0"/>
    <w:lvl w:ilvl="0">
      <w:start w:val="8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2" w15:restartNumberingAfterBreak="0">
    <w:nsid w:val="7FDB3BCC"/>
    <w:multiLevelType w:val="multilevel"/>
    <w:tmpl w:val="6C50BAB0"/>
    <w:lvl w:ilvl="0">
      <w:start w:val="9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01"/>
  </w:num>
  <w:num w:numId="2">
    <w:abstractNumId w:val="1"/>
    <w:lvlOverride w:ilvl="0">
      <w:lvl w:ilvl="0">
        <w:numFmt w:val="decimal"/>
        <w:lvlText w:val="%1."/>
        <w:lvlJc w:val="left"/>
      </w:lvl>
    </w:lvlOverride>
  </w:num>
  <w:num w:numId="3">
    <w:abstractNumId w:val="40"/>
    <w:lvlOverride w:ilvl="0">
      <w:lvl w:ilvl="0">
        <w:numFmt w:val="decimal"/>
        <w:lvlText w:val="%1."/>
        <w:lvlJc w:val="left"/>
      </w:lvl>
    </w:lvlOverride>
  </w:num>
  <w:num w:numId="4">
    <w:abstractNumId w:val="26"/>
    <w:lvlOverride w:ilvl="0">
      <w:lvl w:ilvl="0">
        <w:numFmt w:val="decimal"/>
        <w:lvlText w:val="%1."/>
        <w:lvlJc w:val="left"/>
      </w:lvl>
    </w:lvlOverride>
  </w:num>
  <w:num w:numId="5">
    <w:abstractNumId w:val="96"/>
    <w:lvlOverride w:ilvl="0">
      <w:lvl w:ilvl="0">
        <w:numFmt w:val="decimal"/>
        <w:lvlText w:val="%1."/>
        <w:lvlJc w:val="left"/>
      </w:lvl>
    </w:lvlOverride>
  </w:num>
  <w:num w:numId="6">
    <w:abstractNumId w:val="90"/>
    <w:lvlOverride w:ilvl="0">
      <w:lvl w:ilvl="0">
        <w:numFmt w:val="decimal"/>
        <w:lvlText w:val="%1."/>
        <w:lvlJc w:val="left"/>
      </w:lvl>
    </w:lvlOverride>
  </w:num>
  <w:num w:numId="7">
    <w:abstractNumId w:val="37"/>
    <w:lvlOverride w:ilvl="0">
      <w:lvl w:ilvl="0">
        <w:numFmt w:val="decimal"/>
        <w:lvlText w:val="%1."/>
        <w:lvlJc w:val="left"/>
      </w:lvl>
    </w:lvlOverride>
  </w:num>
  <w:num w:numId="8">
    <w:abstractNumId w:val="43"/>
    <w:lvlOverride w:ilvl="0">
      <w:lvl w:ilvl="0">
        <w:numFmt w:val="decimal"/>
        <w:lvlText w:val="%1."/>
        <w:lvlJc w:val="left"/>
      </w:lvl>
    </w:lvlOverride>
  </w:num>
  <w:num w:numId="9">
    <w:abstractNumId w:val="23"/>
    <w:lvlOverride w:ilvl="0">
      <w:lvl w:ilvl="0">
        <w:numFmt w:val="decimal"/>
        <w:lvlText w:val="%1."/>
        <w:lvlJc w:val="left"/>
      </w:lvl>
    </w:lvlOverride>
  </w:num>
  <w:num w:numId="10">
    <w:abstractNumId w:val="115"/>
    <w:lvlOverride w:ilvl="0">
      <w:lvl w:ilvl="0">
        <w:numFmt w:val="decimal"/>
        <w:lvlText w:val="%1."/>
        <w:lvlJc w:val="left"/>
      </w:lvl>
    </w:lvlOverride>
  </w:num>
  <w:num w:numId="11">
    <w:abstractNumId w:val="16"/>
    <w:lvlOverride w:ilvl="0">
      <w:lvl w:ilvl="0">
        <w:numFmt w:val="decimal"/>
        <w:lvlText w:val="%1."/>
        <w:lvlJc w:val="left"/>
      </w:lvl>
    </w:lvlOverride>
  </w:num>
  <w:num w:numId="12">
    <w:abstractNumId w:val="20"/>
    <w:lvlOverride w:ilvl="0">
      <w:lvl w:ilvl="0">
        <w:numFmt w:val="decimal"/>
        <w:lvlText w:val="%1."/>
        <w:lvlJc w:val="left"/>
      </w:lvl>
    </w:lvlOverride>
  </w:num>
  <w:num w:numId="13">
    <w:abstractNumId w:val="112"/>
    <w:lvlOverride w:ilvl="0">
      <w:lvl w:ilvl="0">
        <w:numFmt w:val="decimal"/>
        <w:lvlText w:val="%1."/>
        <w:lvlJc w:val="left"/>
      </w:lvl>
    </w:lvlOverride>
  </w:num>
  <w:num w:numId="14">
    <w:abstractNumId w:val="92"/>
    <w:lvlOverride w:ilvl="0">
      <w:lvl w:ilvl="0">
        <w:numFmt w:val="decimal"/>
        <w:lvlText w:val="%1."/>
        <w:lvlJc w:val="left"/>
      </w:lvl>
    </w:lvlOverride>
  </w:num>
  <w:num w:numId="15">
    <w:abstractNumId w:val="22"/>
    <w:lvlOverride w:ilvl="0">
      <w:lvl w:ilvl="0">
        <w:numFmt w:val="decimal"/>
        <w:lvlText w:val="%1."/>
        <w:lvlJc w:val="left"/>
      </w:lvl>
    </w:lvlOverride>
  </w:num>
  <w:num w:numId="16">
    <w:abstractNumId w:val="2"/>
    <w:lvlOverride w:ilvl="0">
      <w:lvl w:ilvl="0">
        <w:numFmt w:val="decimal"/>
        <w:lvlText w:val="%1."/>
        <w:lvlJc w:val="left"/>
      </w:lvl>
    </w:lvlOverride>
  </w:num>
  <w:num w:numId="17">
    <w:abstractNumId w:val="116"/>
    <w:lvlOverride w:ilvl="0">
      <w:lvl w:ilvl="0">
        <w:numFmt w:val="decimal"/>
        <w:lvlText w:val="%1."/>
        <w:lvlJc w:val="left"/>
      </w:lvl>
    </w:lvlOverride>
  </w:num>
  <w:num w:numId="18">
    <w:abstractNumId w:val="119"/>
    <w:lvlOverride w:ilvl="0">
      <w:lvl w:ilvl="0">
        <w:numFmt w:val="decimal"/>
        <w:lvlText w:val="%1."/>
        <w:lvlJc w:val="left"/>
      </w:lvl>
    </w:lvlOverride>
  </w:num>
  <w:num w:numId="19">
    <w:abstractNumId w:val="15"/>
    <w:lvlOverride w:ilvl="0">
      <w:lvl w:ilvl="0">
        <w:numFmt w:val="decimal"/>
        <w:lvlText w:val="%1."/>
        <w:lvlJc w:val="left"/>
      </w:lvl>
    </w:lvlOverride>
  </w:num>
  <w:num w:numId="20">
    <w:abstractNumId w:val="35"/>
    <w:lvlOverride w:ilvl="0">
      <w:lvl w:ilvl="0">
        <w:numFmt w:val="decimal"/>
        <w:lvlText w:val="%1."/>
        <w:lvlJc w:val="left"/>
      </w:lvl>
    </w:lvlOverride>
  </w:num>
  <w:num w:numId="21">
    <w:abstractNumId w:val="39"/>
    <w:lvlOverride w:ilvl="0">
      <w:lvl w:ilvl="0">
        <w:numFmt w:val="decimal"/>
        <w:lvlText w:val="%1."/>
        <w:lvlJc w:val="left"/>
      </w:lvl>
    </w:lvlOverride>
  </w:num>
  <w:num w:numId="22">
    <w:abstractNumId w:val="114"/>
    <w:lvlOverride w:ilvl="0">
      <w:lvl w:ilvl="0">
        <w:numFmt w:val="decimal"/>
        <w:lvlText w:val="%1."/>
        <w:lvlJc w:val="left"/>
      </w:lvl>
    </w:lvlOverride>
  </w:num>
  <w:num w:numId="23">
    <w:abstractNumId w:val="5"/>
    <w:lvlOverride w:ilvl="0">
      <w:lvl w:ilvl="0">
        <w:numFmt w:val="decimal"/>
        <w:lvlText w:val="%1."/>
        <w:lvlJc w:val="left"/>
      </w:lvl>
    </w:lvlOverride>
  </w:num>
  <w:num w:numId="24">
    <w:abstractNumId w:val="36"/>
    <w:lvlOverride w:ilvl="0">
      <w:lvl w:ilvl="0">
        <w:numFmt w:val="decimal"/>
        <w:lvlText w:val="%1."/>
        <w:lvlJc w:val="left"/>
      </w:lvl>
    </w:lvlOverride>
  </w:num>
  <w:num w:numId="25">
    <w:abstractNumId w:val="64"/>
    <w:lvlOverride w:ilvl="0">
      <w:lvl w:ilvl="0">
        <w:numFmt w:val="decimal"/>
        <w:lvlText w:val="%1."/>
        <w:lvlJc w:val="left"/>
      </w:lvl>
    </w:lvlOverride>
  </w:num>
  <w:num w:numId="26">
    <w:abstractNumId w:val="72"/>
    <w:lvlOverride w:ilvl="0">
      <w:lvl w:ilvl="0">
        <w:numFmt w:val="decimal"/>
        <w:lvlText w:val="%1."/>
        <w:lvlJc w:val="left"/>
      </w:lvl>
    </w:lvlOverride>
  </w:num>
  <w:num w:numId="27">
    <w:abstractNumId w:val="77"/>
    <w:lvlOverride w:ilvl="0">
      <w:lvl w:ilvl="0">
        <w:numFmt w:val="decimal"/>
        <w:lvlText w:val="%1."/>
        <w:lvlJc w:val="left"/>
      </w:lvl>
    </w:lvlOverride>
  </w:num>
  <w:num w:numId="28">
    <w:abstractNumId w:val="31"/>
    <w:lvlOverride w:ilvl="0">
      <w:lvl w:ilvl="0">
        <w:numFmt w:val="decimal"/>
        <w:lvlText w:val="%1."/>
        <w:lvlJc w:val="left"/>
      </w:lvl>
    </w:lvlOverride>
  </w:num>
  <w:num w:numId="29">
    <w:abstractNumId w:val="18"/>
    <w:lvlOverride w:ilvl="0">
      <w:lvl w:ilvl="0">
        <w:numFmt w:val="decimal"/>
        <w:lvlText w:val="%1."/>
        <w:lvlJc w:val="left"/>
      </w:lvl>
    </w:lvlOverride>
  </w:num>
  <w:num w:numId="30">
    <w:abstractNumId w:val="97"/>
    <w:lvlOverride w:ilvl="0">
      <w:lvl w:ilvl="0">
        <w:numFmt w:val="decimal"/>
        <w:lvlText w:val="%1."/>
        <w:lvlJc w:val="left"/>
      </w:lvl>
    </w:lvlOverride>
  </w:num>
  <w:num w:numId="31">
    <w:abstractNumId w:val="83"/>
    <w:lvlOverride w:ilvl="0">
      <w:lvl w:ilvl="0">
        <w:numFmt w:val="decimal"/>
        <w:lvlText w:val="%1."/>
        <w:lvlJc w:val="left"/>
      </w:lvl>
    </w:lvlOverride>
  </w:num>
  <w:num w:numId="32">
    <w:abstractNumId w:val="38"/>
    <w:lvlOverride w:ilvl="0">
      <w:lvl w:ilvl="0">
        <w:numFmt w:val="decimal"/>
        <w:lvlText w:val="%1."/>
        <w:lvlJc w:val="left"/>
      </w:lvl>
    </w:lvlOverride>
  </w:num>
  <w:num w:numId="33">
    <w:abstractNumId w:val="25"/>
    <w:lvlOverride w:ilvl="0">
      <w:lvl w:ilvl="0">
        <w:numFmt w:val="decimal"/>
        <w:lvlText w:val="%1."/>
        <w:lvlJc w:val="left"/>
      </w:lvl>
    </w:lvlOverride>
  </w:num>
  <w:num w:numId="34">
    <w:abstractNumId w:val="13"/>
    <w:lvlOverride w:ilvl="0">
      <w:lvl w:ilvl="0">
        <w:numFmt w:val="decimal"/>
        <w:lvlText w:val="%1."/>
        <w:lvlJc w:val="left"/>
      </w:lvl>
    </w:lvlOverride>
  </w:num>
  <w:num w:numId="35">
    <w:abstractNumId w:val="111"/>
    <w:lvlOverride w:ilvl="0">
      <w:lvl w:ilvl="0">
        <w:numFmt w:val="decimal"/>
        <w:lvlText w:val="%1."/>
        <w:lvlJc w:val="left"/>
      </w:lvl>
    </w:lvlOverride>
  </w:num>
  <w:num w:numId="36">
    <w:abstractNumId w:val="44"/>
    <w:lvlOverride w:ilvl="0">
      <w:lvl w:ilvl="0">
        <w:numFmt w:val="decimal"/>
        <w:lvlText w:val="%1."/>
        <w:lvlJc w:val="left"/>
      </w:lvl>
    </w:lvlOverride>
  </w:num>
  <w:num w:numId="37">
    <w:abstractNumId w:val="91"/>
    <w:lvlOverride w:ilvl="0">
      <w:lvl w:ilvl="0">
        <w:numFmt w:val="decimal"/>
        <w:lvlText w:val="%1."/>
        <w:lvlJc w:val="left"/>
      </w:lvl>
    </w:lvlOverride>
  </w:num>
  <w:num w:numId="38">
    <w:abstractNumId w:val="32"/>
    <w:lvlOverride w:ilvl="0">
      <w:lvl w:ilvl="0">
        <w:numFmt w:val="decimal"/>
        <w:lvlText w:val="%1."/>
        <w:lvlJc w:val="left"/>
      </w:lvl>
    </w:lvlOverride>
  </w:num>
  <w:num w:numId="39">
    <w:abstractNumId w:val="45"/>
    <w:lvlOverride w:ilvl="0">
      <w:lvl w:ilvl="0">
        <w:numFmt w:val="decimal"/>
        <w:lvlText w:val="%1."/>
        <w:lvlJc w:val="left"/>
      </w:lvl>
    </w:lvlOverride>
  </w:num>
  <w:num w:numId="40">
    <w:abstractNumId w:val="70"/>
    <w:lvlOverride w:ilvl="0">
      <w:lvl w:ilvl="0">
        <w:numFmt w:val="decimal"/>
        <w:lvlText w:val="%1."/>
        <w:lvlJc w:val="left"/>
      </w:lvl>
    </w:lvlOverride>
  </w:num>
  <w:num w:numId="41">
    <w:abstractNumId w:val="95"/>
    <w:lvlOverride w:ilvl="0">
      <w:lvl w:ilvl="0">
        <w:numFmt w:val="decimal"/>
        <w:lvlText w:val="%1."/>
        <w:lvlJc w:val="left"/>
      </w:lvl>
    </w:lvlOverride>
  </w:num>
  <w:num w:numId="42">
    <w:abstractNumId w:val="73"/>
    <w:lvlOverride w:ilvl="0">
      <w:lvl w:ilvl="0">
        <w:numFmt w:val="decimal"/>
        <w:lvlText w:val="%1."/>
        <w:lvlJc w:val="left"/>
      </w:lvl>
    </w:lvlOverride>
  </w:num>
  <w:num w:numId="43">
    <w:abstractNumId w:val="104"/>
    <w:lvlOverride w:ilvl="0">
      <w:lvl w:ilvl="0">
        <w:numFmt w:val="decimal"/>
        <w:lvlText w:val="%1."/>
        <w:lvlJc w:val="left"/>
      </w:lvl>
    </w:lvlOverride>
  </w:num>
  <w:num w:numId="44">
    <w:abstractNumId w:val="69"/>
    <w:lvlOverride w:ilvl="0">
      <w:lvl w:ilvl="0">
        <w:numFmt w:val="decimal"/>
        <w:lvlText w:val="%1."/>
        <w:lvlJc w:val="left"/>
      </w:lvl>
    </w:lvlOverride>
  </w:num>
  <w:num w:numId="45">
    <w:abstractNumId w:val="7"/>
    <w:lvlOverride w:ilvl="0">
      <w:lvl w:ilvl="0">
        <w:numFmt w:val="decimal"/>
        <w:lvlText w:val="%1."/>
        <w:lvlJc w:val="left"/>
      </w:lvl>
    </w:lvlOverride>
  </w:num>
  <w:num w:numId="46">
    <w:abstractNumId w:val="52"/>
    <w:lvlOverride w:ilvl="0">
      <w:lvl w:ilvl="0">
        <w:numFmt w:val="decimal"/>
        <w:lvlText w:val="%1."/>
        <w:lvlJc w:val="left"/>
      </w:lvl>
    </w:lvlOverride>
  </w:num>
  <w:num w:numId="47">
    <w:abstractNumId w:val="0"/>
    <w:lvlOverride w:ilvl="0">
      <w:lvl w:ilvl="0">
        <w:numFmt w:val="decimal"/>
        <w:lvlText w:val="%1."/>
        <w:lvlJc w:val="left"/>
      </w:lvl>
    </w:lvlOverride>
  </w:num>
  <w:num w:numId="48">
    <w:abstractNumId w:val="9"/>
    <w:lvlOverride w:ilvl="0">
      <w:lvl w:ilvl="0">
        <w:numFmt w:val="decimal"/>
        <w:lvlText w:val="%1."/>
        <w:lvlJc w:val="left"/>
      </w:lvl>
    </w:lvlOverride>
  </w:num>
  <w:num w:numId="49">
    <w:abstractNumId w:val="99"/>
    <w:lvlOverride w:ilvl="0">
      <w:lvl w:ilvl="0">
        <w:numFmt w:val="decimal"/>
        <w:lvlText w:val="%1."/>
        <w:lvlJc w:val="left"/>
      </w:lvl>
    </w:lvlOverride>
  </w:num>
  <w:num w:numId="50">
    <w:abstractNumId w:val="66"/>
    <w:lvlOverride w:ilvl="0">
      <w:lvl w:ilvl="0">
        <w:numFmt w:val="decimal"/>
        <w:lvlText w:val="%1."/>
        <w:lvlJc w:val="left"/>
      </w:lvl>
    </w:lvlOverride>
  </w:num>
  <w:num w:numId="51">
    <w:abstractNumId w:val="62"/>
    <w:lvlOverride w:ilvl="0">
      <w:lvl w:ilvl="0">
        <w:numFmt w:val="decimal"/>
        <w:lvlText w:val="%1."/>
        <w:lvlJc w:val="left"/>
      </w:lvl>
    </w:lvlOverride>
  </w:num>
  <w:num w:numId="52">
    <w:abstractNumId w:val="71"/>
    <w:lvlOverride w:ilvl="0">
      <w:lvl w:ilvl="0">
        <w:numFmt w:val="decimal"/>
        <w:lvlText w:val="%1."/>
        <w:lvlJc w:val="left"/>
      </w:lvl>
    </w:lvlOverride>
  </w:num>
  <w:num w:numId="53">
    <w:abstractNumId w:val="10"/>
    <w:lvlOverride w:ilvl="0">
      <w:lvl w:ilvl="0">
        <w:numFmt w:val="decimal"/>
        <w:lvlText w:val="%1."/>
        <w:lvlJc w:val="left"/>
      </w:lvl>
    </w:lvlOverride>
  </w:num>
  <w:num w:numId="54">
    <w:abstractNumId w:val="106"/>
    <w:lvlOverride w:ilvl="0">
      <w:lvl w:ilvl="0">
        <w:numFmt w:val="decimal"/>
        <w:lvlText w:val="%1."/>
        <w:lvlJc w:val="left"/>
      </w:lvl>
    </w:lvlOverride>
  </w:num>
  <w:num w:numId="55">
    <w:abstractNumId w:val="68"/>
    <w:lvlOverride w:ilvl="0">
      <w:lvl w:ilvl="0">
        <w:numFmt w:val="decimal"/>
        <w:lvlText w:val="%1."/>
        <w:lvlJc w:val="left"/>
      </w:lvl>
    </w:lvlOverride>
  </w:num>
  <w:num w:numId="56">
    <w:abstractNumId w:val="48"/>
    <w:lvlOverride w:ilvl="0">
      <w:lvl w:ilvl="0">
        <w:numFmt w:val="decimal"/>
        <w:lvlText w:val="%1."/>
        <w:lvlJc w:val="left"/>
      </w:lvl>
    </w:lvlOverride>
  </w:num>
  <w:num w:numId="57">
    <w:abstractNumId w:val="110"/>
    <w:lvlOverride w:ilvl="0">
      <w:lvl w:ilvl="0">
        <w:numFmt w:val="decimal"/>
        <w:lvlText w:val="%1."/>
        <w:lvlJc w:val="left"/>
      </w:lvl>
    </w:lvlOverride>
  </w:num>
  <w:num w:numId="58">
    <w:abstractNumId w:val="3"/>
    <w:lvlOverride w:ilvl="0">
      <w:lvl w:ilvl="0">
        <w:numFmt w:val="decimal"/>
        <w:lvlText w:val="%1."/>
        <w:lvlJc w:val="left"/>
      </w:lvl>
    </w:lvlOverride>
  </w:num>
  <w:num w:numId="59">
    <w:abstractNumId w:val="87"/>
    <w:lvlOverride w:ilvl="0">
      <w:lvl w:ilvl="0">
        <w:numFmt w:val="decimal"/>
        <w:lvlText w:val="%1."/>
        <w:lvlJc w:val="left"/>
      </w:lvl>
    </w:lvlOverride>
  </w:num>
  <w:num w:numId="60">
    <w:abstractNumId w:val="4"/>
    <w:lvlOverride w:ilvl="0">
      <w:lvl w:ilvl="0">
        <w:numFmt w:val="decimal"/>
        <w:lvlText w:val="%1."/>
        <w:lvlJc w:val="left"/>
      </w:lvl>
    </w:lvlOverride>
  </w:num>
  <w:num w:numId="61">
    <w:abstractNumId w:val="24"/>
    <w:lvlOverride w:ilvl="0">
      <w:lvl w:ilvl="0">
        <w:numFmt w:val="decimal"/>
        <w:lvlText w:val="%1."/>
        <w:lvlJc w:val="left"/>
      </w:lvl>
    </w:lvlOverride>
  </w:num>
  <w:num w:numId="62">
    <w:abstractNumId w:val="29"/>
    <w:lvlOverride w:ilvl="0">
      <w:lvl w:ilvl="0">
        <w:numFmt w:val="decimal"/>
        <w:lvlText w:val="%1."/>
        <w:lvlJc w:val="left"/>
      </w:lvl>
    </w:lvlOverride>
  </w:num>
  <w:num w:numId="63">
    <w:abstractNumId w:val="88"/>
    <w:lvlOverride w:ilvl="0">
      <w:lvl w:ilvl="0">
        <w:numFmt w:val="decimal"/>
        <w:lvlText w:val="%1."/>
        <w:lvlJc w:val="left"/>
      </w:lvl>
    </w:lvlOverride>
  </w:num>
  <w:num w:numId="64">
    <w:abstractNumId w:val="17"/>
    <w:lvlOverride w:ilvl="0">
      <w:lvl w:ilvl="0">
        <w:numFmt w:val="decimal"/>
        <w:lvlText w:val="%1."/>
        <w:lvlJc w:val="left"/>
      </w:lvl>
    </w:lvlOverride>
  </w:num>
  <w:num w:numId="65">
    <w:abstractNumId w:val="107"/>
    <w:lvlOverride w:ilvl="0">
      <w:lvl w:ilvl="0">
        <w:numFmt w:val="decimal"/>
        <w:lvlText w:val="%1."/>
        <w:lvlJc w:val="left"/>
      </w:lvl>
    </w:lvlOverride>
  </w:num>
  <w:num w:numId="66">
    <w:abstractNumId w:val="105"/>
    <w:lvlOverride w:ilvl="0">
      <w:lvl w:ilvl="0">
        <w:numFmt w:val="decimal"/>
        <w:lvlText w:val="%1."/>
        <w:lvlJc w:val="left"/>
      </w:lvl>
    </w:lvlOverride>
  </w:num>
  <w:num w:numId="67">
    <w:abstractNumId w:val="118"/>
    <w:lvlOverride w:ilvl="0">
      <w:lvl w:ilvl="0">
        <w:numFmt w:val="decimal"/>
        <w:lvlText w:val="%1."/>
        <w:lvlJc w:val="left"/>
      </w:lvl>
    </w:lvlOverride>
  </w:num>
  <w:num w:numId="68">
    <w:abstractNumId w:val="75"/>
    <w:lvlOverride w:ilvl="0">
      <w:lvl w:ilvl="0">
        <w:numFmt w:val="decimal"/>
        <w:lvlText w:val="%1."/>
        <w:lvlJc w:val="left"/>
      </w:lvl>
    </w:lvlOverride>
  </w:num>
  <w:num w:numId="69">
    <w:abstractNumId w:val="94"/>
    <w:lvlOverride w:ilvl="0">
      <w:lvl w:ilvl="0">
        <w:numFmt w:val="decimal"/>
        <w:lvlText w:val="%1."/>
        <w:lvlJc w:val="left"/>
      </w:lvl>
    </w:lvlOverride>
  </w:num>
  <w:num w:numId="70">
    <w:abstractNumId w:val="67"/>
    <w:lvlOverride w:ilvl="0">
      <w:lvl w:ilvl="0">
        <w:numFmt w:val="decimal"/>
        <w:lvlText w:val="%1."/>
        <w:lvlJc w:val="left"/>
      </w:lvl>
    </w:lvlOverride>
  </w:num>
  <w:num w:numId="71">
    <w:abstractNumId w:val="47"/>
    <w:lvlOverride w:ilvl="0">
      <w:lvl w:ilvl="0">
        <w:numFmt w:val="decimal"/>
        <w:lvlText w:val="%1."/>
        <w:lvlJc w:val="left"/>
      </w:lvl>
    </w:lvlOverride>
  </w:num>
  <w:num w:numId="72">
    <w:abstractNumId w:val="79"/>
    <w:lvlOverride w:ilvl="0">
      <w:lvl w:ilvl="0">
        <w:numFmt w:val="decimal"/>
        <w:lvlText w:val="%1."/>
        <w:lvlJc w:val="left"/>
      </w:lvl>
    </w:lvlOverride>
  </w:num>
  <w:num w:numId="73">
    <w:abstractNumId w:val="74"/>
    <w:lvlOverride w:ilvl="0">
      <w:lvl w:ilvl="0">
        <w:numFmt w:val="decimal"/>
        <w:lvlText w:val="%1."/>
        <w:lvlJc w:val="left"/>
      </w:lvl>
    </w:lvlOverride>
  </w:num>
  <w:num w:numId="74">
    <w:abstractNumId w:val="81"/>
    <w:lvlOverride w:ilvl="0">
      <w:lvl w:ilvl="0">
        <w:numFmt w:val="decimal"/>
        <w:lvlText w:val="%1."/>
        <w:lvlJc w:val="left"/>
      </w:lvl>
    </w:lvlOverride>
  </w:num>
  <w:num w:numId="75">
    <w:abstractNumId w:val="117"/>
    <w:lvlOverride w:ilvl="0">
      <w:lvl w:ilvl="0">
        <w:numFmt w:val="decimal"/>
        <w:lvlText w:val="%1."/>
        <w:lvlJc w:val="left"/>
      </w:lvl>
    </w:lvlOverride>
  </w:num>
  <w:num w:numId="76">
    <w:abstractNumId w:val="55"/>
    <w:lvlOverride w:ilvl="0">
      <w:lvl w:ilvl="0">
        <w:numFmt w:val="decimal"/>
        <w:lvlText w:val="%1."/>
        <w:lvlJc w:val="left"/>
      </w:lvl>
    </w:lvlOverride>
  </w:num>
  <w:num w:numId="77">
    <w:abstractNumId w:val="56"/>
    <w:lvlOverride w:ilvl="0">
      <w:lvl w:ilvl="0">
        <w:numFmt w:val="decimal"/>
        <w:lvlText w:val="%1."/>
        <w:lvlJc w:val="left"/>
      </w:lvl>
    </w:lvlOverride>
  </w:num>
  <w:num w:numId="78">
    <w:abstractNumId w:val="82"/>
    <w:lvlOverride w:ilvl="0">
      <w:lvl w:ilvl="0">
        <w:numFmt w:val="decimal"/>
        <w:lvlText w:val="%1."/>
        <w:lvlJc w:val="left"/>
      </w:lvl>
    </w:lvlOverride>
  </w:num>
  <w:num w:numId="79">
    <w:abstractNumId w:val="53"/>
    <w:lvlOverride w:ilvl="0">
      <w:lvl w:ilvl="0">
        <w:numFmt w:val="decimal"/>
        <w:lvlText w:val="%1."/>
        <w:lvlJc w:val="left"/>
      </w:lvl>
    </w:lvlOverride>
  </w:num>
  <w:num w:numId="80">
    <w:abstractNumId w:val="59"/>
    <w:lvlOverride w:ilvl="0">
      <w:lvl w:ilvl="0">
        <w:numFmt w:val="decimal"/>
        <w:lvlText w:val="%1."/>
        <w:lvlJc w:val="left"/>
      </w:lvl>
    </w:lvlOverride>
  </w:num>
  <w:num w:numId="81">
    <w:abstractNumId w:val="86"/>
    <w:lvlOverride w:ilvl="0">
      <w:lvl w:ilvl="0">
        <w:numFmt w:val="decimal"/>
        <w:lvlText w:val="%1."/>
        <w:lvlJc w:val="left"/>
      </w:lvl>
    </w:lvlOverride>
  </w:num>
  <w:num w:numId="82">
    <w:abstractNumId w:val="8"/>
    <w:lvlOverride w:ilvl="0">
      <w:lvl w:ilvl="0">
        <w:numFmt w:val="decimal"/>
        <w:lvlText w:val="%1."/>
        <w:lvlJc w:val="left"/>
      </w:lvl>
    </w:lvlOverride>
  </w:num>
  <w:num w:numId="83">
    <w:abstractNumId w:val="113"/>
    <w:lvlOverride w:ilvl="0">
      <w:lvl w:ilvl="0">
        <w:numFmt w:val="decimal"/>
        <w:lvlText w:val="%1."/>
        <w:lvlJc w:val="left"/>
      </w:lvl>
    </w:lvlOverride>
  </w:num>
  <w:num w:numId="84">
    <w:abstractNumId w:val="103"/>
    <w:lvlOverride w:ilvl="0">
      <w:lvl w:ilvl="0">
        <w:numFmt w:val="decimal"/>
        <w:lvlText w:val="%1."/>
        <w:lvlJc w:val="left"/>
      </w:lvl>
    </w:lvlOverride>
  </w:num>
  <w:num w:numId="85">
    <w:abstractNumId w:val="60"/>
    <w:lvlOverride w:ilvl="0">
      <w:lvl w:ilvl="0">
        <w:numFmt w:val="decimal"/>
        <w:lvlText w:val="%1."/>
        <w:lvlJc w:val="left"/>
      </w:lvl>
    </w:lvlOverride>
  </w:num>
  <w:num w:numId="86">
    <w:abstractNumId w:val="100"/>
    <w:lvlOverride w:ilvl="0">
      <w:lvl w:ilvl="0">
        <w:numFmt w:val="decimal"/>
        <w:lvlText w:val="%1."/>
        <w:lvlJc w:val="left"/>
      </w:lvl>
    </w:lvlOverride>
  </w:num>
  <w:num w:numId="87">
    <w:abstractNumId w:val="93"/>
    <w:lvlOverride w:ilvl="0">
      <w:lvl w:ilvl="0">
        <w:numFmt w:val="decimal"/>
        <w:lvlText w:val="%1."/>
        <w:lvlJc w:val="left"/>
      </w:lvl>
    </w:lvlOverride>
  </w:num>
  <w:num w:numId="88">
    <w:abstractNumId w:val="121"/>
    <w:lvlOverride w:ilvl="0">
      <w:lvl w:ilvl="0">
        <w:numFmt w:val="decimal"/>
        <w:lvlText w:val="%1."/>
        <w:lvlJc w:val="left"/>
      </w:lvl>
    </w:lvlOverride>
  </w:num>
  <w:num w:numId="89">
    <w:abstractNumId w:val="33"/>
    <w:lvlOverride w:ilvl="0">
      <w:lvl w:ilvl="0">
        <w:numFmt w:val="decimal"/>
        <w:lvlText w:val="%1."/>
        <w:lvlJc w:val="left"/>
      </w:lvl>
    </w:lvlOverride>
  </w:num>
  <w:num w:numId="90">
    <w:abstractNumId w:val="42"/>
    <w:lvlOverride w:ilvl="0">
      <w:lvl w:ilvl="0">
        <w:numFmt w:val="decimal"/>
        <w:lvlText w:val="%1."/>
        <w:lvlJc w:val="left"/>
      </w:lvl>
    </w:lvlOverride>
  </w:num>
  <w:num w:numId="91">
    <w:abstractNumId w:val="19"/>
    <w:lvlOverride w:ilvl="0">
      <w:lvl w:ilvl="0">
        <w:numFmt w:val="decimal"/>
        <w:lvlText w:val="%1."/>
        <w:lvlJc w:val="left"/>
      </w:lvl>
    </w:lvlOverride>
  </w:num>
  <w:num w:numId="92">
    <w:abstractNumId w:val="46"/>
    <w:lvlOverride w:ilvl="0">
      <w:lvl w:ilvl="0">
        <w:numFmt w:val="decimal"/>
        <w:lvlText w:val="%1."/>
        <w:lvlJc w:val="left"/>
      </w:lvl>
    </w:lvlOverride>
  </w:num>
  <w:num w:numId="93">
    <w:abstractNumId w:val="122"/>
    <w:lvlOverride w:ilvl="0">
      <w:lvl w:ilvl="0">
        <w:numFmt w:val="decimal"/>
        <w:lvlText w:val="%1."/>
        <w:lvlJc w:val="left"/>
      </w:lvl>
    </w:lvlOverride>
  </w:num>
  <w:num w:numId="94">
    <w:abstractNumId w:val="58"/>
    <w:lvlOverride w:ilvl="0">
      <w:lvl w:ilvl="0">
        <w:numFmt w:val="decimal"/>
        <w:lvlText w:val="%1."/>
        <w:lvlJc w:val="left"/>
      </w:lvl>
    </w:lvlOverride>
  </w:num>
  <w:num w:numId="95">
    <w:abstractNumId w:val="63"/>
    <w:lvlOverride w:ilvl="0">
      <w:lvl w:ilvl="0">
        <w:numFmt w:val="decimal"/>
        <w:lvlText w:val="%1."/>
        <w:lvlJc w:val="left"/>
      </w:lvl>
    </w:lvlOverride>
  </w:num>
  <w:num w:numId="96">
    <w:abstractNumId w:val="98"/>
    <w:lvlOverride w:ilvl="0">
      <w:lvl w:ilvl="0">
        <w:numFmt w:val="decimal"/>
        <w:lvlText w:val="%1."/>
        <w:lvlJc w:val="left"/>
      </w:lvl>
    </w:lvlOverride>
  </w:num>
  <w:num w:numId="97">
    <w:abstractNumId w:val="108"/>
    <w:lvlOverride w:ilvl="0">
      <w:lvl w:ilvl="0">
        <w:numFmt w:val="decimal"/>
        <w:lvlText w:val="%1."/>
        <w:lvlJc w:val="left"/>
      </w:lvl>
    </w:lvlOverride>
  </w:num>
  <w:num w:numId="98">
    <w:abstractNumId w:val="30"/>
    <w:lvlOverride w:ilvl="0">
      <w:lvl w:ilvl="0">
        <w:numFmt w:val="decimal"/>
        <w:lvlText w:val="%1."/>
        <w:lvlJc w:val="left"/>
      </w:lvl>
    </w:lvlOverride>
  </w:num>
  <w:num w:numId="99">
    <w:abstractNumId w:val="54"/>
    <w:lvlOverride w:ilvl="0">
      <w:lvl w:ilvl="0">
        <w:numFmt w:val="decimal"/>
        <w:lvlText w:val="%1."/>
        <w:lvlJc w:val="left"/>
      </w:lvl>
    </w:lvlOverride>
  </w:num>
  <w:num w:numId="100">
    <w:abstractNumId w:val="65"/>
    <w:lvlOverride w:ilvl="0">
      <w:lvl w:ilvl="0">
        <w:numFmt w:val="decimal"/>
        <w:lvlText w:val="%1."/>
        <w:lvlJc w:val="left"/>
      </w:lvl>
    </w:lvlOverride>
  </w:num>
  <w:num w:numId="101">
    <w:abstractNumId w:val="14"/>
    <w:lvlOverride w:ilvl="0">
      <w:lvl w:ilvl="0">
        <w:numFmt w:val="decimal"/>
        <w:lvlText w:val="%1."/>
        <w:lvlJc w:val="left"/>
      </w:lvl>
    </w:lvlOverride>
  </w:num>
  <w:num w:numId="102">
    <w:abstractNumId w:val="12"/>
    <w:lvlOverride w:ilvl="0">
      <w:lvl w:ilvl="0">
        <w:numFmt w:val="decimal"/>
        <w:lvlText w:val="%1."/>
        <w:lvlJc w:val="left"/>
      </w:lvl>
    </w:lvlOverride>
  </w:num>
  <w:num w:numId="103">
    <w:abstractNumId w:val="27"/>
    <w:lvlOverride w:ilvl="0">
      <w:lvl w:ilvl="0">
        <w:numFmt w:val="decimal"/>
        <w:lvlText w:val="%1."/>
        <w:lvlJc w:val="left"/>
      </w:lvl>
    </w:lvlOverride>
  </w:num>
  <w:num w:numId="104">
    <w:abstractNumId w:val="57"/>
    <w:lvlOverride w:ilvl="0">
      <w:lvl w:ilvl="0">
        <w:numFmt w:val="decimal"/>
        <w:lvlText w:val="%1."/>
        <w:lvlJc w:val="left"/>
      </w:lvl>
    </w:lvlOverride>
  </w:num>
  <w:num w:numId="105">
    <w:abstractNumId w:val="11"/>
    <w:lvlOverride w:ilvl="0">
      <w:lvl w:ilvl="0">
        <w:numFmt w:val="decimal"/>
        <w:lvlText w:val="%1."/>
        <w:lvlJc w:val="left"/>
      </w:lvl>
    </w:lvlOverride>
  </w:num>
  <w:num w:numId="106">
    <w:abstractNumId w:val="61"/>
    <w:lvlOverride w:ilvl="0">
      <w:lvl w:ilvl="0">
        <w:numFmt w:val="decimal"/>
        <w:lvlText w:val="%1."/>
        <w:lvlJc w:val="left"/>
      </w:lvl>
    </w:lvlOverride>
  </w:num>
  <w:num w:numId="107">
    <w:abstractNumId w:val="109"/>
    <w:lvlOverride w:ilvl="0">
      <w:lvl w:ilvl="0">
        <w:numFmt w:val="decimal"/>
        <w:lvlText w:val="%1."/>
        <w:lvlJc w:val="left"/>
      </w:lvl>
    </w:lvlOverride>
  </w:num>
  <w:num w:numId="108">
    <w:abstractNumId w:val="49"/>
    <w:lvlOverride w:ilvl="0">
      <w:lvl w:ilvl="0">
        <w:numFmt w:val="decimal"/>
        <w:lvlText w:val="%1."/>
        <w:lvlJc w:val="left"/>
      </w:lvl>
    </w:lvlOverride>
  </w:num>
  <w:num w:numId="109">
    <w:abstractNumId w:val="76"/>
    <w:lvlOverride w:ilvl="0">
      <w:lvl w:ilvl="0">
        <w:numFmt w:val="decimal"/>
        <w:lvlText w:val="%1."/>
        <w:lvlJc w:val="left"/>
      </w:lvl>
    </w:lvlOverride>
  </w:num>
  <w:num w:numId="110">
    <w:abstractNumId w:val="102"/>
    <w:lvlOverride w:ilvl="0">
      <w:lvl w:ilvl="0">
        <w:numFmt w:val="decimal"/>
        <w:lvlText w:val="%1."/>
        <w:lvlJc w:val="left"/>
      </w:lvl>
    </w:lvlOverride>
  </w:num>
  <w:num w:numId="111">
    <w:abstractNumId w:val="21"/>
    <w:lvlOverride w:ilvl="0">
      <w:lvl w:ilvl="0">
        <w:numFmt w:val="decimal"/>
        <w:lvlText w:val="%1."/>
        <w:lvlJc w:val="left"/>
      </w:lvl>
    </w:lvlOverride>
  </w:num>
  <w:num w:numId="112">
    <w:abstractNumId w:val="78"/>
  </w:num>
  <w:num w:numId="113">
    <w:abstractNumId w:val="85"/>
  </w:num>
  <w:num w:numId="114">
    <w:abstractNumId w:val="84"/>
  </w:num>
  <w:num w:numId="115">
    <w:abstractNumId w:val="50"/>
  </w:num>
  <w:num w:numId="116">
    <w:abstractNumId w:val="80"/>
  </w:num>
  <w:num w:numId="117">
    <w:abstractNumId w:val="6"/>
    <w:lvlOverride w:ilvl="0">
      <w:lvl w:ilvl="0">
        <w:numFmt w:val="lowerLetter"/>
        <w:lvlText w:val="%1."/>
        <w:lvlJc w:val="left"/>
      </w:lvl>
    </w:lvlOverride>
  </w:num>
  <w:num w:numId="118">
    <w:abstractNumId w:val="28"/>
  </w:num>
  <w:num w:numId="119">
    <w:abstractNumId w:val="51"/>
  </w:num>
  <w:num w:numId="120">
    <w:abstractNumId w:val="34"/>
  </w:num>
  <w:num w:numId="121">
    <w:abstractNumId w:val="41"/>
  </w:num>
  <w:num w:numId="122">
    <w:abstractNumId w:val="41"/>
    <w:lvlOverride w:ilvl="0">
      <w:lvl w:ilvl="0" w:tplc="55AE8494">
        <w:numFmt w:val="lowerLetter"/>
        <w:lvlText w:val="%1."/>
        <w:lvlJc w:val="left"/>
      </w:lvl>
    </w:lvlOverride>
  </w:num>
  <w:num w:numId="123">
    <w:abstractNumId w:val="41"/>
    <w:lvlOverride w:ilvl="0">
      <w:lvl w:ilvl="0" w:tplc="55AE8494">
        <w:numFmt w:val="lowerLetter"/>
        <w:lvlText w:val="%1."/>
        <w:lvlJc w:val="left"/>
      </w:lvl>
    </w:lvlOverride>
  </w:num>
  <w:num w:numId="124">
    <w:abstractNumId w:val="41"/>
    <w:lvlOverride w:ilvl="0">
      <w:lvl w:ilvl="0" w:tplc="55AE8494">
        <w:numFmt w:val="lowerLetter"/>
        <w:lvlText w:val="%1."/>
        <w:lvlJc w:val="left"/>
      </w:lvl>
    </w:lvlOverride>
    <w:lvlOverride w:ilvl="1">
      <w:lvl w:ilvl="1" w:tplc="AB72E3EE">
        <w:numFmt w:val="bullet"/>
        <w:lvlText w:val=""/>
        <w:lvlJc w:val="left"/>
        <w:pPr>
          <w:tabs>
            <w:tab w:val="num" w:pos="1440"/>
          </w:tabs>
          <w:ind w:left="1440" w:hanging="360"/>
        </w:pPr>
        <w:rPr>
          <w:rFonts w:ascii="Symbol" w:hAnsi="Symbol" w:hint="default"/>
          <w:sz w:val="20"/>
        </w:rPr>
      </w:lvl>
    </w:lvlOverride>
  </w:num>
  <w:num w:numId="125">
    <w:abstractNumId w:val="89"/>
    <w:lvlOverride w:ilvl="0">
      <w:lvl w:ilvl="0">
        <w:numFmt w:val="decimal"/>
        <w:lvlText w:val="%1."/>
        <w:lvlJc w:val="left"/>
      </w:lvl>
    </w:lvlOverride>
  </w:num>
  <w:num w:numId="126">
    <w:abstractNumId w:val="89"/>
    <w:lvlOverride w:ilvl="0">
      <w:lvl w:ilvl="0">
        <w:numFmt w:val="decimal"/>
        <w:lvlText w:val="%1."/>
        <w:lvlJc w:val="left"/>
      </w:lvl>
    </w:lvlOverride>
  </w:num>
  <w:num w:numId="127">
    <w:abstractNumId w:val="120"/>
    <w:lvlOverride w:ilvl="0">
      <w:lvl w:ilvl="0">
        <w:numFmt w:val="decimal"/>
        <w:lvlText w:val="%1."/>
        <w:lvlJc w:val="left"/>
      </w:lvl>
    </w:lvlOverride>
  </w:num>
  <w:numIdMacAtCleanup w:val="1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FC1"/>
    <w:rsid w:val="008D3FC1"/>
    <w:rsid w:val="00BB5F2E"/>
    <w:rsid w:val="00C22E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2FAAB1"/>
  <w15:chartTrackingRefBased/>
  <w15:docId w15:val="{A966FF3D-67C6-4485-9064-06E7D6323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8D3FC1"/>
  </w:style>
  <w:style w:type="paragraph" w:customStyle="1" w:styleId="msonormal0">
    <w:name w:val="msonormal"/>
    <w:basedOn w:val="Normal"/>
    <w:rsid w:val="008D3FC1"/>
    <w:pPr>
      <w:spacing w:before="100" w:beforeAutospacing="1" w:after="100" w:afterAutospacing="1" w:line="240" w:lineRule="auto"/>
    </w:pPr>
    <w:rPr>
      <w:rFonts w:eastAsia="Times New Roman" w:cs="Times New Roman"/>
      <w:sz w:val="24"/>
      <w:szCs w:val="24"/>
      <w:lang w:val="vi-VN" w:eastAsia="vi-VN"/>
    </w:rPr>
  </w:style>
  <w:style w:type="paragraph" w:styleId="NormalWeb">
    <w:name w:val="Normal (Web)"/>
    <w:basedOn w:val="Normal"/>
    <w:uiPriority w:val="99"/>
    <w:semiHidden/>
    <w:unhideWhenUsed/>
    <w:rsid w:val="008D3FC1"/>
    <w:pPr>
      <w:spacing w:before="100" w:beforeAutospacing="1" w:after="100" w:afterAutospacing="1" w:line="240" w:lineRule="auto"/>
    </w:pPr>
    <w:rPr>
      <w:rFonts w:eastAsia="Times New Roman" w:cs="Times New Roman"/>
      <w:sz w:val="24"/>
      <w:szCs w:val="24"/>
      <w:lang w:val="vi-VN" w:eastAsia="vi-VN"/>
    </w:rPr>
  </w:style>
  <w:style w:type="character" w:customStyle="1" w:styleId="apple-tab-span">
    <w:name w:val="apple-tab-span"/>
    <w:basedOn w:val="DefaultParagraphFont"/>
    <w:rsid w:val="008D3F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7378739">
      <w:bodyDiv w:val="1"/>
      <w:marLeft w:val="0"/>
      <w:marRight w:val="0"/>
      <w:marTop w:val="0"/>
      <w:marBottom w:val="0"/>
      <w:divBdr>
        <w:top w:val="none" w:sz="0" w:space="0" w:color="auto"/>
        <w:left w:val="none" w:sz="0" w:space="0" w:color="auto"/>
        <w:bottom w:val="none" w:sz="0" w:space="0" w:color="auto"/>
        <w:right w:val="none" w:sz="0" w:space="0" w:color="auto"/>
      </w:divBdr>
      <w:divsChild>
        <w:div w:id="790978178">
          <w:marLeft w:val="-539"/>
          <w:marRight w:val="0"/>
          <w:marTop w:val="0"/>
          <w:marBottom w:val="0"/>
          <w:divBdr>
            <w:top w:val="none" w:sz="0" w:space="0" w:color="auto"/>
            <w:left w:val="none" w:sz="0" w:space="0" w:color="auto"/>
            <w:bottom w:val="none" w:sz="0" w:space="0" w:color="auto"/>
            <w:right w:val="none" w:sz="0" w:space="0" w:color="auto"/>
          </w:divBdr>
        </w:div>
        <w:div w:id="1794905862">
          <w:marLeft w:val="-1134"/>
          <w:marRight w:val="0"/>
          <w:marTop w:val="0"/>
          <w:marBottom w:val="0"/>
          <w:divBdr>
            <w:top w:val="none" w:sz="0" w:space="0" w:color="auto"/>
            <w:left w:val="none" w:sz="0" w:space="0" w:color="auto"/>
            <w:bottom w:val="none" w:sz="0" w:space="0" w:color="auto"/>
            <w:right w:val="none" w:sz="0" w:space="0" w:color="auto"/>
          </w:divBdr>
        </w:div>
      </w:divsChild>
    </w:div>
    <w:div w:id="1878424708">
      <w:bodyDiv w:val="1"/>
      <w:marLeft w:val="0"/>
      <w:marRight w:val="0"/>
      <w:marTop w:val="0"/>
      <w:marBottom w:val="0"/>
      <w:divBdr>
        <w:top w:val="none" w:sz="0" w:space="0" w:color="auto"/>
        <w:left w:val="none" w:sz="0" w:space="0" w:color="auto"/>
        <w:bottom w:val="none" w:sz="0" w:space="0" w:color="auto"/>
        <w:right w:val="none" w:sz="0" w:space="0" w:color="auto"/>
      </w:divBdr>
      <w:divsChild>
        <w:div w:id="1767772291">
          <w:marLeft w:val="-539"/>
          <w:marRight w:val="0"/>
          <w:marTop w:val="0"/>
          <w:marBottom w:val="0"/>
          <w:divBdr>
            <w:top w:val="none" w:sz="0" w:space="0" w:color="auto"/>
            <w:left w:val="none" w:sz="0" w:space="0" w:color="auto"/>
            <w:bottom w:val="none" w:sz="0" w:space="0" w:color="auto"/>
            <w:right w:val="none" w:sz="0" w:space="0" w:color="auto"/>
          </w:divBdr>
        </w:div>
        <w:div w:id="961570099">
          <w:marLeft w:val="-1134"/>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45</Pages>
  <Words>18364</Words>
  <Characters>104680</Characters>
  <Application>Microsoft Office Word</Application>
  <DocSecurity>0</DocSecurity>
  <Lines>872</Lines>
  <Paragraphs>245</Paragraphs>
  <ScaleCrop>false</ScaleCrop>
  <Company/>
  <LinksUpToDate>false</LinksUpToDate>
  <CharactersWithSpaces>122799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long thanh</dc:creator>
  <cp:keywords/>
  <dc:description/>
  <cp:lastModifiedBy>long thanh</cp:lastModifiedBy>
  <cp:revision>1</cp:revision>
  <dcterms:created xsi:type="dcterms:W3CDTF">2021-09-10T15:12:00Z</dcterms:created>
  <dcterms:modified xsi:type="dcterms:W3CDTF">2021-09-10T15:13:00Z</dcterms:modified>
</cp:coreProperties>
</file>